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AF" w:rsidRDefault="008D72AF">
      <w:pPr>
        <w:pStyle w:val="1"/>
        <w:jc w:val="center"/>
        <w:rPr>
          <w:rFonts w:ascii="宋体" w:hAnsi="宋体"/>
          <w:szCs w:val="36"/>
        </w:rPr>
      </w:pPr>
      <w:r>
        <w:rPr>
          <w:rFonts w:ascii="宋体" w:hAnsi="宋体" w:hint="eastAsia"/>
          <w:szCs w:val="36"/>
        </w:rPr>
        <w:t>市规划资源局、发改委、建委关于印发</w:t>
      </w:r>
    </w:p>
    <w:p w:rsidR="0028788F" w:rsidRDefault="00720650">
      <w:pPr>
        <w:pStyle w:val="1"/>
        <w:jc w:val="center"/>
        <w:rPr>
          <w:rFonts w:ascii="宋体" w:hAnsi="宋体"/>
          <w:szCs w:val="36"/>
        </w:rPr>
      </w:pPr>
      <w:r w:rsidRPr="002E2CC4">
        <w:rPr>
          <w:rFonts w:ascii="宋体" w:hAnsi="宋体" w:hint="eastAsia"/>
          <w:szCs w:val="36"/>
        </w:rPr>
        <w:t>《</w:t>
      </w:r>
      <w:r w:rsidR="008D72AF" w:rsidRPr="008D72AF">
        <w:rPr>
          <w:rFonts w:ascii="宋体" w:hAnsi="宋体" w:hint="eastAsia"/>
          <w:szCs w:val="36"/>
        </w:rPr>
        <w:t>南京市</w:t>
      </w:r>
      <w:r w:rsidRPr="002E2CC4">
        <w:rPr>
          <w:rFonts w:ascii="宋体" w:hAnsi="宋体" w:hint="eastAsia"/>
          <w:szCs w:val="36"/>
        </w:rPr>
        <w:t>工业</w:t>
      </w:r>
      <w:r w:rsidR="0001099D" w:rsidRPr="002E2CC4">
        <w:rPr>
          <w:rFonts w:ascii="宋体" w:hAnsi="宋体" w:hint="eastAsia"/>
          <w:szCs w:val="36"/>
        </w:rPr>
        <w:t>项目</w:t>
      </w:r>
      <w:r w:rsidRPr="002E2CC4">
        <w:rPr>
          <w:rFonts w:ascii="宋体" w:hAnsi="宋体" w:hint="eastAsia"/>
          <w:szCs w:val="36"/>
        </w:rPr>
        <w:t>用地“标准地”出让</w:t>
      </w:r>
      <w:r w:rsidR="0001099D" w:rsidRPr="002E2CC4">
        <w:rPr>
          <w:rFonts w:ascii="宋体" w:hAnsi="宋体" w:hint="eastAsia"/>
          <w:szCs w:val="36"/>
        </w:rPr>
        <w:t>实施意见</w:t>
      </w:r>
      <w:r w:rsidRPr="002E2CC4">
        <w:rPr>
          <w:rFonts w:ascii="宋体" w:hAnsi="宋体" w:hint="eastAsia"/>
          <w:szCs w:val="36"/>
        </w:rPr>
        <w:t>》</w:t>
      </w:r>
      <w:r w:rsidR="008D72AF">
        <w:rPr>
          <w:rFonts w:ascii="宋体" w:hAnsi="宋体" w:hint="eastAsia"/>
          <w:szCs w:val="36"/>
        </w:rPr>
        <w:t>的通知</w:t>
      </w:r>
    </w:p>
    <w:p w:rsidR="008D72AF" w:rsidRDefault="007F252A" w:rsidP="008D72AF">
      <w:pPr>
        <w:rPr>
          <w:rFonts w:ascii="仿宋" w:eastAsia="仿宋" w:hAnsi="仿宋"/>
          <w:sz w:val="32"/>
          <w:szCs w:val="32"/>
        </w:rPr>
      </w:pPr>
      <w:r w:rsidRPr="008D72AF">
        <w:rPr>
          <w:rFonts w:ascii="仿宋" w:eastAsia="仿宋" w:hAnsi="仿宋" w:hint="eastAsia"/>
          <w:sz w:val="32"/>
          <w:szCs w:val="32"/>
        </w:rPr>
        <w:t>江北新区、</w:t>
      </w:r>
      <w:r w:rsidR="008D72AF" w:rsidRPr="008D72AF">
        <w:rPr>
          <w:rFonts w:ascii="仿宋" w:eastAsia="仿宋" w:hAnsi="仿宋" w:hint="eastAsia"/>
          <w:sz w:val="32"/>
          <w:szCs w:val="32"/>
        </w:rPr>
        <w:t>各区政府</w:t>
      </w:r>
      <w:r>
        <w:rPr>
          <w:rFonts w:ascii="仿宋" w:eastAsia="仿宋" w:hAnsi="仿宋" w:hint="eastAsia"/>
          <w:sz w:val="32"/>
          <w:szCs w:val="32"/>
        </w:rPr>
        <w:t>、</w:t>
      </w:r>
      <w:r w:rsidR="008D72AF" w:rsidRPr="008D72AF">
        <w:rPr>
          <w:rFonts w:ascii="仿宋" w:eastAsia="仿宋" w:hAnsi="仿宋" w:hint="eastAsia"/>
          <w:sz w:val="32"/>
          <w:szCs w:val="32"/>
        </w:rPr>
        <w:t>各开发园区</w:t>
      </w:r>
      <w:r>
        <w:rPr>
          <w:rFonts w:ascii="仿宋" w:eastAsia="仿宋" w:hAnsi="仿宋" w:hint="eastAsia"/>
          <w:sz w:val="32"/>
          <w:szCs w:val="32"/>
        </w:rPr>
        <w:t>管委会</w:t>
      </w:r>
      <w:r w:rsidR="008D72AF" w:rsidRPr="008D72AF">
        <w:rPr>
          <w:rFonts w:ascii="仿宋" w:eastAsia="仿宋" w:hAnsi="仿宋" w:hint="eastAsia"/>
          <w:sz w:val="32"/>
          <w:szCs w:val="32"/>
        </w:rPr>
        <w:t>：</w:t>
      </w:r>
    </w:p>
    <w:p w:rsidR="008D72AF" w:rsidRDefault="008D72AF" w:rsidP="008D72A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经市政府同意，现将《</w:t>
      </w:r>
      <w:r w:rsidRPr="008D72AF">
        <w:rPr>
          <w:rFonts w:ascii="仿宋" w:eastAsia="仿宋" w:hAnsi="仿宋" w:hint="eastAsia"/>
          <w:sz w:val="32"/>
          <w:szCs w:val="32"/>
        </w:rPr>
        <w:t>南京市工业项目用地“标准地”出让实施意见</w:t>
      </w:r>
      <w:r>
        <w:rPr>
          <w:rFonts w:ascii="仿宋" w:eastAsia="仿宋" w:hAnsi="仿宋" w:hint="eastAsia"/>
          <w:sz w:val="32"/>
          <w:szCs w:val="32"/>
        </w:rPr>
        <w:t>》印发给你们，请结合实际，认真组织实施。</w:t>
      </w:r>
    </w:p>
    <w:p w:rsidR="008D72AF" w:rsidRDefault="008D72AF" w:rsidP="008D72A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D72AF" w:rsidRDefault="008D72AF" w:rsidP="008D72A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D72AF" w:rsidRDefault="008D72AF" w:rsidP="008D72A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D72AF" w:rsidRPr="008D72AF" w:rsidRDefault="008D72AF" w:rsidP="008D72A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附件：《</w:t>
      </w:r>
      <w:r w:rsidRPr="008D72AF">
        <w:rPr>
          <w:rFonts w:ascii="仿宋" w:eastAsia="仿宋" w:hAnsi="仿宋" w:hint="eastAsia"/>
          <w:sz w:val="32"/>
          <w:szCs w:val="32"/>
        </w:rPr>
        <w:t>南京市工业项目用地“标准地”出让实施意见</w:t>
      </w:r>
      <w:r>
        <w:rPr>
          <w:rFonts w:ascii="仿宋" w:eastAsia="仿宋" w:hAnsi="仿宋" w:hint="eastAsia"/>
          <w:sz w:val="32"/>
          <w:szCs w:val="32"/>
        </w:rPr>
        <w:t>》</w:t>
      </w:r>
    </w:p>
    <w:p w:rsidR="008D72AF" w:rsidRDefault="008D72AF" w:rsidP="008D72AF">
      <w:pPr>
        <w:rPr>
          <w:rFonts w:ascii="仿宋" w:eastAsia="仿宋" w:hAnsi="仿宋"/>
          <w:sz w:val="32"/>
          <w:szCs w:val="32"/>
        </w:rPr>
      </w:pPr>
    </w:p>
    <w:p w:rsidR="008D72AF" w:rsidRDefault="008D72AF" w:rsidP="008D72AF">
      <w:pPr>
        <w:rPr>
          <w:rFonts w:ascii="仿宋" w:eastAsia="仿宋" w:hAnsi="仿宋"/>
          <w:sz w:val="32"/>
          <w:szCs w:val="32"/>
        </w:rPr>
      </w:pPr>
    </w:p>
    <w:p w:rsidR="008D72AF" w:rsidRPr="008D72AF" w:rsidRDefault="008D72AF" w:rsidP="008D72AF">
      <w:pPr>
        <w:jc w:val="right"/>
        <w:rPr>
          <w:rFonts w:ascii="仿宋" w:eastAsia="仿宋" w:hAnsi="仿宋"/>
          <w:sz w:val="32"/>
          <w:szCs w:val="32"/>
        </w:rPr>
      </w:pPr>
      <w:r w:rsidRPr="008D72AF">
        <w:rPr>
          <w:rFonts w:ascii="仿宋" w:eastAsia="仿宋" w:hAnsi="仿宋" w:hint="eastAsia"/>
          <w:sz w:val="32"/>
          <w:szCs w:val="32"/>
        </w:rPr>
        <w:t>南京市规划和自然资源局</w:t>
      </w:r>
    </w:p>
    <w:p w:rsidR="008D72AF" w:rsidRPr="008D72AF" w:rsidRDefault="008D72AF" w:rsidP="008D72AF">
      <w:pPr>
        <w:jc w:val="right"/>
        <w:rPr>
          <w:rFonts w:ascii="仿宋" w:eastAsia="仿宋" w:hAnsi="仿宋"/>
          <w:sz w:val="32"/>
          <w:szCs w:val="32"/>
        </w:rPr>
      </w:pPr>
      <w:r w:rsidRPr="008D72AF">
        <w:rPr>
          <w:rFonts w:ascii="仿宋" w:eastAsia="仿宋" w:hAnsi="仿宋" w:hint="eastAsia"/>
          <w:sz w:val="32"/>
          <w:szCs w:val="32"/>
        </w:rPr>
        <w:t>南京市发展和改革委员会</w:t>
      </w:r>
    </w:p>
    <w:p w:rsidR="008D72AF" w:rsidRPr="008D72AF" w:rsidRDefault="008D72AF" w:rsidP="008D72AF">
      <w:pPr>
        <w:jc w:val="right"/>
        <w:rPr>
          <w:rFonts w:ascii="仿宋" w:eastAsia="仿宋" w:hAnsi="仿宋"/>
          <w:sz w:val="32"/>
          <w:szCs w:val="32"/>
        </w:rPr>
      </w:pPr>
      <w:r w:rsidRPr="008D72AF">
        <w:rPr>
          <w:rFonts w:ascii="仿宋" w:eastAsia="仿宋" w:hAnsi="仿宋" w:hint="eastAsia"/>
          <w:sz w:val="32"/>
          <w:szCs w:val="32"/>
        </w:rPr>
        <w:t>南京市城乡建设委员会</w:t>
      </w:r>
    </w:p>
    <w:p w:rsidR="008D72AF" w:rsidRPr="008D72AF" w:rsidRDefault="008D72AF" w:rsidP="008D72AF">
      <w:pPr>
        <w:jc w:val="right"/>
        <w:rPr>
          <w:rFonts w:ascii="仿宋" w:eastAsia="仿宋" w:hAnsi="仿宋"/>
          <w:sz w:val="32"/>
          <w:szCs w:val="32"/>
        </w:rPr>
      </w:pPr>
      <w:r w:rsidRPr="008D72AF">
        <w:rPr>
          <w:rFonts w:ascii="仿宋" w:eastAsia="仿宋" w:hAnsi="仿宋" w:hint="eastAsia"/>
          <w:sz w:val="32"/>
          <w:szCs w:val="32"/>
        </w:rPr>
        <w:t>2019年12月23日</w:t>
      </w:r>
    </w:p>
    <w:p w:rsidR="0028788F" w:rsidRDefault="00720650">
      <w:pPr>
        <w:widowControl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br w:type="page"/>
      </w:r>
    </w:p>
    <w:p w:rsidR="00576144" w:rsidRDefault="00720650" w:rsidP="00576144">
      <w:pPr>
        <w:jc w:val="left"/>
        <w:rPr>
          <w:rFonts w:ascii="仿宋" w:eastAsia="仿宋" w:hAnsi="仿宋"/>
          <w:b/>
          <w:color w:val="000000"/>
          <w:sz w:val="32"/>
          <w:szCs w:val="28"/>
        </w:rPr>
      </w:pPr>
      <w:r w:rsidRPr="001F2E33">
        <w:rPr>
          <w:rFonts w:ascii="仿宋" w:eastAsia="仿宋" w:hAnsi="仿宋" w:hint="eastAsia"/>
          <w:b/>
          <w:color w:val="000000"/>
          <w:sz w:val="32"/>
          <w:szCs w:val="28"/>
        </w:rPr>
        <w:lastRenderedPageBreak/>
        <w:t>附件：</w:t>
      </w:r>
    </w:p>
    <w:p w:rsidR="00576144" w:rsidRDefault="00576144" w:rsidP="00576144">
      <w:pPr>
        <w:jc w:val="center"/>
        <w:rPr>
          <w:rFonts w:ascii="黑体" w:eastAsia="黑体" w:hAnsi="黑体"/>
          <w:sz w:val="40"/>
          <w:szCs w:val="36"/>
        </w:rPr>
      </w:pPr>
      <w:r w:rsidRPr="00340226">
        <w:rPr>
          <w:rFonts w:ascii="黑体" w:eastAsia="黑体" w:hAnsi="黑体" w:hint="eastAsia"/>
          <w:sz w:val="40"/>
          <w:szCs w:val="36"/>
        </w:rPr>
        <w:t>南京市工业项目用地“标准地”出让</w:t>
      </w:r>
    </w:p>
    <w:p w:rsidR="00576144" w:rsidRPr="00340226" w:rsidRDefault="00576144" w:rsidP="00576144">
      <w:pPr>
        <w:jc w:val="center"/>
        <w:rPr>
          <w:rFonts w:ascii="黑体" w:eastAsia="黑体" w:hAnsi="黑体"/>
          <w:sz w:val="48"/>
        </w:rPr>
      </w:pPr>
      <w:r w:rsidRPr="00340226">
        <w:rPr>
          <w:rFonts w:ascii="黑体" w:eastAsia="黑体" w:hAnsi="黑体" w:hint="eastAsia"/>
          <w:sz w:val="40"/>
          <w:szCs w:val="36"/>
        </w:rPr>
        <w:t>实施意见</w:t>
      </w:r>
    </w:p>
    <w:p w:rsidR="00576144" w:rsidRPr="0037690E" w:rsidRDefault="00576144" w:rsidP="00576144">
      <w:pPr>
        <w:ind w:firstLineChars="200" w:firstLine="640"/>
        <w:rPr>
          <w:rFonts w:ascii="仿宋" w:eastAsia="仿宋" w:hAnsi="仿宋"/>
          <w:color w:val="000000"/>
          <w:sz w:val="32"/>
          <w:szCs w:val="28"/>
        </w:rPr>
      </w:pPr>
      <w:r w:rsidRPr="0037690E">
        <w:rPr>
          <w:rFonts w:ascii="仿宋" w:eastAsia="仿宋" w:hAnsi="仿宋" w:hint="eastAsia"/>
          <w:sz w:val="32"/>
          <w:szCs w:val="28"/>
        </w:rPr>
        <w:t>为进一步改善我市营商环境，优化审批流程，提高办事效率，激发市场活力和创新动力，根据市委《关于印发南</w:t>
      </w:r>
      <w:r w:rsidRPr="0037690E">
        <w:rPr>
          <w:rFonts w:ascii="仿宋" w:eastAsia="仿宋" w:hAnsi="仿宋" w:hint="eastAsia"/>
          <w:color w:val="000000"/>
          <w:sz w:val="32"/>
          <w:szCs w:val="28"/>
        </w:rPr>
        <w:t>京市优化营商环境100条的通知 》（宁委发〔2018〕31号）、市政府</w:t>
      </w:r>
      <w:r w:rsidR="00174226" w:rsidRPr="00174226">
        <w:rPr>
          <w:rFonts w:ascii="仿宋" w:eastAsia="仿宋" w:hAnsi="仿宋" w:hint="eastAsia"/>
          <w:sz w:val="32"/>
          <w:szCs w:val="28"/>
        </w:rPr>
        <w:t>《关于印发南京市深化工程建设项目审批制度改革实施方案的通知》</w:t>
      </w:r>
      <w:r w:rsidR="00174226" w:rsidRPr="0037690E">
        <w:rPr>
          <w:rFonts w:ascii="仿宋" w:eastAsia="仿宋" w:hAnsi="仿宋" w:hint="eastAsia"/>
          <w:color w:val="000000"/>
          <w:sz w:val="32"/>
          <w:szCs w:val="28"/>
        </w:rPr>
        <w:t>（宁政发〔201</w:t>
      </w:r>
      <w:r w:rsidR="00174226">
        <w:rPr>
          <w:rFonts w:ascii="仿宋" w:eastAsia="仿宋" w:hAnsi="仿宋" w:hint="eastAsia"/>
          <w:color w:val="000000"/>
          <w:sz w:val="32"/>
          <w:szCs w:val="28"/>
        </w:rPr>
        <w:t>9</w:t>
      </w:r>
      <w:r w:rsidR="00174226" w:rsidRPr="0037690E">
        <w:rPr>
          <w:rFonts w:ascii="仿宋" w:eastAsia="仿宋" w:hAnsi="仿宋" w:hint="eastAsia"/>
          <w:color w:val="000000"/>
          <w:sz w:val="32"/>
          <w:szCs w:val="28"/>
        </w:rPr>
        <w:t>〕</w:t>
      </w:r>
      <w:r w:rsidR="00174226">
        <w:rPr>
          <w:rFonts w:ascii="仿宋" w:eastAsia="仿宋" w:hAnsi="仿宋" w:hint="eastAsia"/>
          <w:color w:val="000000"/>
          <w:sz w:val="32"/>
          <w:szCs w:val="28"/>
        </w:rPr>
        <w:t>156</w:t>
      </w:r>
      <w:r w:rsidR="00174226" w:rsidRPr="0037690E">
        <w:rPr>
          <w:rFonts w:ascii="仿宋" w:eastAsia="仿宋" w:hAnsi="仿宋" w:hint="eastAsia"/>
          <w:color w:val="000000"/>
          <w:sz w:val="32"/>
          <w:szCs w:val="28"/>
        </w:rPr>
        <w:t>号）</w:t>
      </w:r>
      <w:r w:rsidRPr="0037690E">
        <w:rPr>
          <w:rFonts w:ascii="仿宋" w:eastAsia="仿宋" w:hAnsi="仿宋" w:hint="eastAsia"/>
          <w:color w:val="000000"/>
          <w:sz w:val="32"/>
          <w:szCs w:val="28"/>
        </w:rPr>
        <w:t>等文件精神，结合我市实际，研究制定工业用地“标准地”出让实施意见。</w:t>
      </w:r>
    </w:p>
    <w:p w:rsidR="00576144" w:rsidRPr="0037690E" w:rsidRDefault="00576144" w:rsidP="00576144">
      <w:pPr>
        <w:ind w:firstLineChars="200" w:firstLine="640"/>
        <w:rPr>
          <w:rFonts w:ascii="黑体" w:eastAsia="黑体" w:hAnsi="黑体"/>
          <w:color w:val="000000"/>
          <w:sz w:val="32"/>
          <w:szCs w:val="28"/>
        </w:rPr>
      </w:pPr>
      <w:r w:rsidRPr="0037690E">
        <w:rPr>
          <w:rFonts w:ascii="黑体" w:eastAsia="黑体" w:hAnsi="黑体" w:hint="eastAsia"/>
          <w:color w:val="000000"/>
          <w:sz w:val="32"/>
          <w:szCs w:val="28"/>
        </w:rPr>
        <w:t>一、工作目标</w:t>
      </w:r>
    </w:p>
    <w:p w:rsidR="00576144" w:rsidRPr="0037690E" w:rsidRDefault="00576144" w:rsidP="00576144">
      <w:pPr>
        <w:ind w:firstLineChars="200" w:firstLine="640"/>
        <w:rPr>
          <w:rFonts w:ascii="仿宋" w:eastAsia="仿宋" w:hAnsi="仿宋"/>
          <w:color w:val="000000"/>
          <w:sz w:val="32"/>
          <w:szCs w:val="28"/>
        </w:rPr>
      </w:pPr>
      <w:r w:rsidRPr="0037690E">
        <w:rPr>
          <w:rFonts w:ascii="仿宋" w:eastAsia="仿宋" w:hAnsi="仿宋" w:hint="eastAsia"/>
          <w:color w:val="000000"/>
          <w:sz w:val="32"/>
          <w:szCs w:val="28"/>
        </w:rPr>
        <w:t>全面落实市委市政府转变政府职能、提高政务服务效能、打造全国营商环境最优的示范城市要求，通过开展联评联审、提前审查、强化考核监管等措施，进一步提高我市工业项目投入产出水平，推进工程建设项目审批制度改革，缩短工业项目从洽谈到落地时间，力争实现工业用地出让后即可开工建设。</w:t>
      </w:r>
    </w:p>
    <w:p w:rsidR="00576144" w:rsidRPr="0037690E" w:rsidRDefault="00576144" w:rsidP="00576144">
      <w:pPr>
        <w:ind w:firstLineChars="200" w:firstLine="640"/>
        <w:rPr>
          <w:rFonts w:ascii="黑体" w:eastAsia="黑体" w:hAnsi="黑体"/>
          <w:sz w:val="32"/>
          <w:szCs w:val="28"/>
        </w:rPr>
      </w:pPr>
      <w:r w:rsidRPr="0037690E">
        <w:rPr>
          <w:rFonts w:ascii="黑体" w:eastAsia="黑体" w:hAnsi="黑体" w:hint="eastAsia"/>
          <w:sz w:val="32"/>
          <w:szCs w:val="28"/>
        </w:rPr>
        <w:t>二、概念和适用范围</w:t>
      </w:r>
    </w:p>
    <w:p w:rsidR="00576144" w:rsidRPr="0037690E" w:rsidRDefault="00576144" w:rsidP="00576144">
      <w:pPr>
        <w:ind w:firstLineChars="200" w:firstLine="640"/>
        <w:rPr>
          <w:rFonts w:ascii="仿宋" w:eastAsia="仿宋" w:hAnsi="仿宋"/>
          <w:sz w:val="32"/>
          <w:szCs w:val="28"/>
        </w:rPr>
      </w:pPr>
      <w:r w:rsidRPr="0037690E">
        <w:rPr>
          <w:rFonts w:ascii="仿宋" w:eastAsia="仿宋" w:hAnsi="仿宋" w:hint="eastAsia"/>
          <w:sz w:val="32"/>
          <w:szCs w:val="28"/>
        </w:rPr>
        <w:t>南京市工业项目用地“标准地”是指：拟引进的工业项目符合产业准入条件标准，地块已完成相关共性评估审查事项，具备全要素规划条件且地块周边道路、水、电、气等外部条件成熟，地块成交前完成施工许可核发必备的各类事项审查，出让后即可</w:t>
      </w:r>
      <w:r w:rsidRPr="0037690E">
        <w:rPr>
          <w:rFonts w:ascii="仿宋" w:eastAsia="仿宋" w:hAnsi="仿宋" w:hint="eastAsia"/>
          <w:color w:val="000000"/>
          <w:sz w:val="32"/>
          <w:szCs w:val="28"/>
        </w:rPr>
        <w:t>开工的</w:t>
      </w:r>
      <w:r w:rsidRPr="0037690E">
        <w:rPr>
          <w:rFonts w:ascii="仿宋" w:eastAsia="仿宋" w:hAnsi="仿宋" w:hint="eastAsia"/>
          <w:sz w:val="32"/>
          <w:szCs w:val="28"/>
        </w:rPr>
        <w:t>工业用地。</w:t>
      </w:r>
    </w:p>
    <w:p w:rsidR="00576144" w:rsidRPr="0037690E" w:rsidRDefault="00576144" w:rsidP="00576144">
      <w:pPr>
        <w:ind w:firstLineChars="200" w:firstLine="640"/>
        <w:rPr>
          <w:rFonts w:ascii="仿宋" w:eastAsia="仿宋" w:hAnsi="仿宋"/>
          <w:sz w:val="32"/>
          <w:szCs w:val="28"/>
        </w:rPr>
      </w:pPr>
      <w:r w:rsidRPr="0037690E">
        <w:rPr>
          <w:rFonts w:ascii="仿宋" w:eastAsia="仿宋" w:hAnsi="仿宋" w:hint="eastAsia"/>
          <w:sz w:val="32"/>
          <w:szCs w:val="28"/>
        </w:rPr>
        <w:lastRenderedPageBreak/>
        <w:t>此意见适用按上述“标准地”要求出让的工业项目用地，在土地出让前，各区政府、园区管委会可根据项目实际情况与意向用地单位确定是否按“标准地”出让。未按“标准地”出让项目仍按现有工业用地出让有关规定和流程办理。</w:t>
      </w:r>
    </w:p>
    <w:p w:rsidR="00576144" w:rsidRPr="0037690E" w:rsidRDefault="00576144" w:rsidP="00576144">
      <w:pPr>
        <w:ind w:firstLineChars="200" w:firstLine="640"/>
        <w:rPr>
          <w:rFonts w:ascii="黑体" w:eastAsia="黑体" w:hAnsi="黑体"/>
          <w:color w:val="000000"/>
          <w:sz w:val="32"/>
          <w:szCs w:val="28"/>
        </w:rPr>
      </w:pPr>
      <w:r w:rsidRPr="0037690E">
        <w:rPr>
          <w:rFonts w:ascii="黑体" w:eastAsia="黑体" w:hAnsi="黑体" w:hint="eastAsia"/>
          <w:color w:val="000000"/>
          <w:sz w:val="32"/>
          <w:szCs w:val="28"/>
        </w:rPr>
        <w:t>三、工作流程</w:t>
      </w:r>
    </w:p>
    <w:p w:rsidR="00576144" w:rsidRPr="0037690E" w:rsidRDefault="00576144" w:rsidP="00576144">
      <w:pPr>
        <w:ind w:firstLineChars="200" w:firstLine="643"/>
        <w:rPr>
          <w:rFonts w:ascii="仿宋" w:eastAsia="仿宋" w:hAnsi="仿宋"/>
          <w:b/>
          <w:color w:val="000000"/>
          <w:sz w:val="32"/>
          <w:szCs w:val="28"/>
        </w:rPr>
      </w:pPr>
      <w:r w:rsidRPr="0037690E">
        <w:rPr>
          <w:rFonts w:ascii="仿宋" w:eastAsia="仿宋" w:hAnsi="仿宋" w:hint="eastAsia"/>
          <w:b/>
          <w:color w:val="000000"/>
          <w:sz w:val="32"/>
          <w:szCs w:val="28"/>
        </w:rPr>
        <w:t>（一）前期工作</w:t>
      </w:r>
    </w:p>
    <w:p w:rsidR="00576144" w:rsidRPr="0037690E" w:rsidRDefault="00576144" w:rsidP="00576144">
      <w:pPr>
        <w:ind w:firstLineChars="200" w:firstLine="643"/>
        <w:rPr>
          <w:rFonts w:ascii="仿宋" w:eastAsia="仿宋" w:hAnsi="仿宋"/>
          <w:color w:val="000000"/>
          <w:sz w:val="32"/>
          <w:szCs w:val="28"/>
        </w:rPr>
      </w:pPr>
      <w:r w:rsidRPr="0037690E">
        <w:rPr>
          <w:rFonts w:ascii="仿宋" w:eastAsia="仿宋" w:hAnsi="仿宋" w:hint="eastAsia"/>
          <w:b/>
          <w:color w:val="000000"/>
          <w:sz w:val="32"/>
          <w:szCs w:val="28"/>
        </w:rPr>
        <w:t>1、出让准备。</w:t>
      </w:r>
      <w:r w:rsidRPr="0037690E">
        <w:rPr>
          <w:rFonts w:ascii="仿宋" w:eastAsia="仿宋" w:hAnsi="仿宋" w:hint="eastAsia"/>
          <w:sz w:val="32"/>
          <w:szCs w:val="28"/>
        </w:rPr>
        <w:t>各区政府、园区管委会负责</w:t>
      </w:r>
      <w:r w:rsidRPr="0037690E">
        <w:rPr>
          <w:rFonts w:ascii="仿宋" w:eastAsia="仿宋" w:hAnsi="仿宋" w:hint="eastAsia"/>
          <w:color w:val="000000"/>
          <w:sz w:val="32"/>
          <w:szCs w:val="28"/>
        </w:rPr>
        <w:t>做好工业项目用地“标准地”出让的相关前期准备工作，</w:t>
      </w:r>
      <w:r w:rsidRPr="0037690E">
        <w:rPr>
          <w:rFonts w:ascii="仿宋" w:eastAsia="仿宋" w:hAnsi="仿宋" w:hint="eastAsia"/>
          <w:sz w:val="32"/>
          <w:szCs w:val="28"/>
        </w:rPr>
        <w:t>主要包括：完成征收拆迁、基础设施配套工作和</w:t>
      </w:r>
      <w:r w:rsidRPr="0037690E">
        <w:rPr>
          <w:rFonts w:ascii="仿宋" w:eastAsia="仿宋" w:hAnsi="仿宋" w:hint="eastAsia"/>
          <w:color w:val="000000"/>
          <w:sz w:val="32"/>
          <w:szCs w:val="28"/>
        </w:rPr>
        <w:t>对拟出让地块包括环境评价、地质灾害、文物勘探等前期工作，</w:t>
      </w:r>
      <w:r w:rsidRPr="0037690E">
        <w:rPr>
          <w:rFonts w:ascii="仿宋" w:eastAsia="仿宋" w:hAnsi="仿宋" w:hint="eastAsia"/>
          <w:sz w:val="32"/>
          <w:szCs w:val="28"/>
        </w:rPr>
        <w:t>同时做好相关产业的招商引资工作，落实项目意向单位。</w:t>
      </w:r>
      <w:r w:rsidRPr="0037690E">
        <w:rPr>
          <w:rFonts w:ascii="仿宋" w:eastAsia="仿宋" w:hAnsi="仿宋" w:hint="eastAsia"/>
          <w:color w:val="000000"/>
          <w:sz w:val="32"/>
          <w:szCs w:val="28"/>
        </w:rPr>
        <w:t>（责任单位：各区政府、园区管委会，各相关单位）</w:t>
      </w:r>
    </w:p>
    <w:p w:rsidR="00576144" w:rsidRPr="0037690E" w:rsidRDefault="00576144" w:rsidP="00576144">
      <w:pPr>
        <w:ind w:firstLineChars="200" w:firstLine="643"/>
        <w:rPr>
          <w:rFonts w:ascii="仿宋" w:eastAsia="仿宋" w:hAnsi="仿宋"/>
          <w:sz w:val="32"/>
          <w:szCs w:val="28"/>
        </w:rPr>
      </w:pPr>
      <w:r w:rsidRPr="0037690E">
        <w:rPr>
          <w:rFonts w:ascii="仿宋" w:eastAsia="仿宋" w:hAnsi="仿宋" w:hint="eastAsia"/>
          <w:b/>
          <w:color w:val="000000"/>
          <w:sz w:val="32"/>
          <w:szCs w:val="28"/>
        </w:rPr>
        <w:t>2、明确标准。</w:t>
      </w:r>
      <w:r w:rsidRPr="0037690E">
        <w:rPr>
          <w:rFonts w:ascii="仿宋" w:eastAsia="仿宋" w:hAnsi="仿宋" w:hint="eastAsia"/>
          <w:sz w:val="32"/>
          <w:szCs w:val="28"/>
        </w:rPr>
        <w:t>由各区政府、园区管委会牵头，会同相关部门，明确</w:t>
      </w:r>
      <w:r w:rsidRPr="0037690E">
        <w:rPr>
          <w:rFonts w:ascii="仿宋" w:eastAsia="仿宋" w:hAnsi="仿宋" w:hint="eastAsia"/>
          <w:color w:val="000000"/>
          <w:sz w:val="32"/>
          <w:szCs w:val="28"/>
        </w:rPr>
        <w:t>准入产业、固定资产投资强度、亩均税收、亩均产出、能耗标准、环境标准等</w:t>
      </w:r>
      <w:r w:rsidRPr="0037690E">
        <w:rPr>
          <w:rFonts w:ascii="仿宋" w:eastAsia="仿宋" w:hAnsi="仿宋" w:hint="eastAsia"/>
          <w:sz w:val="32"/>
          <w:szCs w:val="28"/>
        </w:rPr>
        <w:t>具体的“产业标准”,相关要求纳入该地块《标准地投资建设合同》；各区政府、园区管委会依据</w:t>
      </w:r>
      <w:r w:rsidRPr="0037690E">
        <w:rPr>
          <w:rFonts w:ascii="仿宋" w:eastAsia="仿宋" w:hAnsi="仿宋" w:hint="eastAsia"/>
          <w:color w:val="000000"/>
          <w:sz w:val="32"/>
          <w:szCs w:val="28"/>
        </w:rPr>
        <w:t>《江苏省工业用地项目建设用地指标》（2018年版），</w:t>
      </w:r>
      <w:r w:rsidRPr="0037690E">
        <w:rPr>
          <w:rFonts w:ascii="仿宋" w:eastAsia="仿宋" w:hAnsi="仿宋" w:hint="eastAsia"/>
          <w:sz w:val="32"/>
          <w:szCs w:val="28"/>
        </w:rPr>
        <w:t>向规划资源部门申请全要素规划条件，确定</w:t>
      </w:r>
      <w:r w:rsidRPr="0037690E">
        <w:rPr>
          <w:rFonts w:ascii="仿宋" w:eastAsia="仿宋" w:hAnsi="仿宋" w:hint="eastAsia"/>
          <w:color w:val="000000"/>
          <w:sz w:val="32"/>
          <w:szCs w:val="28"/>
        </w:rPr>
        <w:t>“用地标准”</w:t>
      </w:r>
      <w:r w:rsidRPr="0037690E">
        <w:rPr>
          <w:rFonts w:ascii="仿宋" w:eastAsia="仿宋" w:hAnsi="仿宋" w:hint="eastAsia"/>
          <w:sz w:val="32"/>
          <w:szCs w:val="28"/>
        </w:rPr>
        <w:t>，相关要求列入挂牌文件。（责任单位：各区政府、开发园区，市发改委、市工信局、市规划资源局、市生态环境局）</w:t>
      </w:r>
    </w:p>
    <w:p w:rsidR="00576144" w:rsidRPr="0037690E" w:rsidRDefault="00576144" w:rsidP="00576144">
      <w:pPr>
        <w:ind w:firstLineChars="200" w:firstLine="643"/>
        <w:rPr>
          <w:rFonts w:ascii="仿宋" w:eastAsia="仿宋" w:hAnsi="仿宋"/>
          <w:b/>
          <w:color w:val="000000"/>
          <w:sz w:val="32"/>
          <w:szCs w:val="28"/>
        </w:rPr>
      </w:pPr>
      <w:r w:rsidRPr="0037690E">
        <w:rPr>
          <w:rFonts w:ascii="仿宋" w:eastAsia="仿宋" w:hAnsi="仿宋" w:hint="eastAsia"/>
          <w:b/>
          <w:color w:val="000000"/>
          <w:sz w:val="32"/>
          <w:szCs w:val="28"/>
        </w:rPr>
        <w:t>（二）技术</w:t>
      </w:r>
      <w:r w:rsidR="00287E11">
        <w:rPr>
          <w:rFonts w:ascii="仿宋" w:eastAsia="仿宋" w:hAnsi="仿宋" w:hint="eastAsia"/>
          <w:b/>
          <w:color w:val="000000"/>
          <w:sz w:val="32"/>
          <w:szCs w:val="28"/>
        </w:rPr>
        <w:t>服务</w:t>
      </w:r>
    </w:p>
    <w:p w:rsidR="00576144" w:rsidRPr="0037690E" w:rsidRDefault="00576144" w:rsidP="00576144">
      <w:pPr>
        <w:ind w:firstLineChars="200" w:firstLine="643"/>
        <w:rPr>
          <w:rFonts w:ascii="仿宋" w:eastAsia="仿宋" w:hAnsi="仿宋"/>
          <w:color w:val="000000"/>
          <w:sz w:val="32"/>
          <w:szCs w:val="28"/>
        </w:rPr>
      </w:pPr>
      <w:r w:rsidRPr="0037690E">
        <w:rPr>
          <w:rFonts w:ascii="仿宋" w:eastAsia="仿宋" w:hAnsi="仿宋" w:hint="eastAsia"/>
          <w:b/>
          <w:sz w:val="32"/>
          <w:szCs w:val="28"/>
        </w:rPr>
        <w:t>1、方案设计。</w:t>
      </w:r>
      <w:r w:rsidRPr="0037690E">
        <w:rPr>
          <w:rFonts w:ascii="仿宋" w:eastAsia="仿宋" w:hAnsi="仿宋" w:hint="eastAsia"/>
          <w:sz w:val="32"/>
          <w:szCs w:val="28"/>
        </w:rPr>
        <w:t>条件具备的项目，由各区政府、园区管</w:t>
      </w:r>
      <w:r w:rsidRPr="0037690E">
        <w:rPr>
          <w:rFonts w:ascii="仿宋" w:eastAsia="仿宋" w:hAnsi="仿宋" w:hint="eastAsia"/>
          <w:sz w:val="32"/>
          <w:szCs w:val="28"/>
        </w:rPr>
        <w:lastRenderedPageBreak/>
        <w:t>委会组织工程地质条件勘探，在此基础上开展相关设计方案和施工图的编制工作（设计图件需达到工程规划许可和施工许可的深度要求），并在土地出让前完成。</w:t>
      </w:r>
      <w:r w:rsidRPr="0037690E">
        <w:rPr>
          <w:rFonts w:ascii="仿宋" w:eastAsia="仿宋" w:hAnsi="仿宋" w:hint="eastAsia"/>
          <w:color w:val="000000"/>
          <w:sz w:val="32"/>
          <w:szCs w:val="28"/>
        </w:rPr>
        <w:t>（责任单位：各区政府、园区管委会，各相关单位）</w:t>
      </w:r>
    </w:p>
    <w:p w:rsidR="00576144" w:rsidRPr="0064369E" w:rsidRDefault="00576144" w:rsidP="00576144">
      <w:pPr>
        <w:ind w:firstLineChars="200" w:firstLine="643"/>
        <w:rPr>
          <w:rFonts w:ascii="仿宋" w:eastAsia="仿宋" w:hAnsi="仿宋"/>
          <w:sz w:val="32"/>
          <w:szCs w:val="28"/>
        </w:rPr>
      </w:pPr>
      <w:r w:rsidRPr="0037690E">
        <w:rPr>
          <w:rFonts w:ascii="仿宋" w:eastAsia="仿宋" w:hAnsi="仿宋" w:hint="eastAsia"/>
          <w:b/>
          <w:sz w:val="32"/>
          <w:szCs w:val="28"/>
        </w:rPr>
        <w:t>2、提前</w:t>
      </w:r>
      <w:r w:rsidR="00287E11">
        <w:rPr>
          <w:rFonts w:ascii="仿宋" w:eastAsia="仿宋" w:hAnsi="仿宋" w:hint="eastAsia"/>
          <w:b/>
          <w:sz w:val="32"/>
          <w:szCs w:val="28"/>
        </w:rPr>
        <w:t>服务</w:t>
      </w:r>
      <w:r w:rsidRPr="0037690E">
        <w:rPr>
          <w:rFonts w:ascii="仿宋" w:eastAsia="仿宋" w:hAnsi="仿宋" w:hint="eastAsia"/>
          <w:b/>
          <w:color w:val="000000"/>
          <w:sz w:val="32"/>
          <w:szCs w:val="28"/>
        </w:rPr>
        <w:t>。</w:t>
      </w:r>
      <w:r w:rsidR="00622A59" w:rsidRPr="0037690E">
        <w:rPr>
          <w:rFonts w:ascii="仿宋" w:eastAsia="仿宋" w:hAnsi="仿宋" w:hint="eastAsia"/>
          <w:color w:val="000000"/>
          <w:sz w:val="32"/>
          <w:szCs w:val="28"/>
        </w:rPr>
        <w:t>各区政府、园区管委会通过</w:t>
      </w:r>
      <w:r w:rsidRPr="0037690E">
        <w:rPr>
          <w:rFonts w:ascii="仿宋" w:eastAsia="仿宋" w:hAnsi="仿宋" w:hint="eastAsia"/>
          <w:color w:val="000000"/>
          <w:sz w:val="32"/>
          <w:szCs w:val="28"/>
        </w:rPr>
        <w:t>工程建设项目审批系统</w:t>
      </w:r>
      <w:r w:rsidR="007F252A">
        <w:rPr>
          <w:rFonts w:ascii="仿宋" w:eastAsia="仿宋" w:hAnsi="仿宋" w:hint="eastAsia"/>
          <w:color w:val="000000"/>
          <w:sz w:val="32"/>
          <w:szCs w:val="28"/>
        </w:rPr>
        <w:t>，</w:t>
      </w:r>
      <w:r w:rsidR="000F32E0" w:rsidRPr="0064369E">
        <w:rPr>
          <w:rFonts w:ascii="仿宋" w:eastAsia="仿宋" w:hAnsi="仿宋" w:hint="eastAsia"/>
          <w:sz w:val="32"/>
          <w:szCs w:val="28"/>
        </w:rPr>
        <w:t>利用“多规合一</w:t>
      </w:r>
      <w:r w:rsidR="00ED0BAB" w:rsidRPr="0064369E">
        <w:rPr>
          <w:rFonts w:ascii="仿宋" w:eastAsia="仿宋" w:hAnsi="仿宋" w:hint="eastAsia"/>
          <w:sz w:val="32"/>
          <w:szCs w:val="28"/>
        </w:rPr>
        <w:t>”业务</w:t>
      </w:r>
      <w:r w:rsidR="000F32E0" w:rsidRPr="0064369E">
        <w:rPr>
          <w:rFonts w:ascii="仿宋" w:eastAsia="仿宋" w:hAnsi="仿宋" w:hint="eastAsia"/>
          <w:sz w:val="32"/>
          <w:szCs w:val="28"/>
        </w:rPr>
        <w:t>平台开展</w:t>
      </w:r>
      <w:r w:rsidR="007F252A" w:rsidRPr="0064369E">
        <w:rPr>
          <w:rFonts w:ascii="仿宋" w:eastAsia="仿宋" w:hAnsi="仿宋" w:hint="eastAsia"/>
          <w:sz w:val="32"/>
          <w:szCs w:val="28"/>
        </w:rPr>
        <w:t>“标准地”开工建设提前</w:t>
      </w:r>
      <w:r w:rsidR="000F32E0" w:rsidRPr="0064369E">
        <w:rPr>
          <w:rFonts w:ascii="仿宋" w:eastAsia="仿宋" w:hAnsi="仿宋" w:hint="eastAsia"/>
          <w:sz w:val="32"/>
          <w:szCs w:val="28"/>
        </w:rPr>
        <w:t>协同服务</w:t>
      </w:r>
      <w:r w:rsidR="007F252A" w:rsidRPr="0064369E">
        <w:rPr>
          <w:rFonts w:ascii="仿宋" w:eastAsia="仿宋" w:hAnsi="仿宋" w:hint="eastAsia"/>
          <w:sz w:val="32"/>
          <w:szCs w:val="28"/>
        </w:rPr>
        <w:t>，</w:t>
      </w:r>
      <w:r w:rsidR="000F32E0" w:rsidRPr="0064369E">
        <w:rPr>
          <w:rFonts w:ascii="仿宋" w:eastAsia="仿宋" w:hAnsi="仿宋" w:hint="eastAsia"/>
          <w:sz w:val="32"/>
          <w:szCs w:val="28"/>
        </w:rPr>
        <w:t>并按协同意见完善项目建设各项条件</w:t>
      </w:r>
      <w:r w:rsidR="00622A59">
        <w:rPr>
          <w:rFonts w:ascii="仿宋" w:eastAsia="仿宋" w:hAnsi="仿宋" w:hint="eastAsia"/>
          <w:color w:val="000000"/>
          <w:sz w:val="32"/>
          <w:szCs w:val="28"/>
        </w:rPr>
        <w:t>。</w:t>
      </w:r>
      <w:r w:rsidRPr="0037690E">
        <w:rPr>
          <w:rFonts w:ascii="仿宋" w:eastAsia="仿宋" w:hAnsi="仿宋" w:hint="eastAsia"/>
          <w:color w:val="000000"/>
          <w:sz w:val="32"/>
          <w:szCs w:val="28"/>
        </w:rPr>
        <w:t>各职能部门</w:t>
      </w:r>
      <w:r w:rsidR="00622A59">
        <w:rPr>
          <w:rFonts w:ascii="仿宋" w:eastAsia="仿宋" w:hAnsi="仿宋" w:hint="eastAsia"/>
          <w:color w:val="000000"/>
          <w:sz w:val="32"/>
          <w:szCs w:val="28"/>
        </w:rPr>
        <w:t>负责</w:t>
      </w:r>
      <w:r w:rsidRPr="0037690E">
        <w:rPr>
          <w:rFonts w:ascii="仿宋" w:eastAsia="仿宋" w:hAnsi="仿宋" w:hint="eastAsia"/>
          <w:color w:val="000000"/>
          <w:sz w:val="32"/>
          <w:szCs w:val="28"/>
        </w:rPr>
        <w:t>按照市政府</w:t>
      </w:r>
      <w:r w:rsidR="007D65C0" w:rsidRPr="00174226">
        <w:rPr>
          <w:rFonts w:ascii="仿宋" w:eastAsia="仿宋" w:hAnsi="仿宋" w:hint="eastAsia"/>
          <w:sz w:val="32"/>
          <w:szCs w:val="28"/>
        </w:rPr>
        <w:t>《关于印发南京市深化工程建设项目审批制度改革实施方案的通知》</w:t>
      </w:r>
      <w:r w:rsidR="007D65C0" w:rsidRPr="0037690E">
        <w:rPr>
          <w:rFonts w:ascii="仿宋" w:eastAsia="仿宋" w:hAnsi="仿宋" w:hint="eastAsia"/>
          <w:color w:val="000000"/>
          <w:sz w:val="32"/>
          <w:szCs w:val="28"/>
        </w:rPr>
        <w:t>（宁政发〔201</w:t>
      </w:r>
      <w:r w:rsidR="007D65C0">
        <w:rPr>
          <w:rFonts w:ascii="仿宋" w:eastAsia="仿宋" w:hAnsi="仿宋" w:hint="eastAsia"/>
          <w:color w:val="000000"/>
          <w:sz w:val="32"/>
          <w:szCs w:val="28"/>
        </w:rPr>
        <w:t>9</w:t>
      </w:r>
      <w:r w:rsidR="007D65C0" w:rsidRPr="0037690E">
        <w:rPr>
          <w:rFonts w:ascii="仿宋" w:eastAsia="仿宋" w:hAnsi="仿宋" w:hint="eastAsia"/>
          <w:color w:val="000000"/>
          <w:sz w:val="32"/>
          <w:szCs w:val="28"/>
        </w:rPr>
        <w:t>〕</w:t>
      </w:r>
      <w:r w:rsidR="007D65C0">
        <w:rPr>
          <w:rFonts w:ascii="仿宋" w:eastAsia="仿宋" w:hAnsi="仿宋" w:hint="eastAsia"/>
          <w:color w:val="000000"/>
          <w:sz w:val="32"/>
          <w:szCs w:val="28"/>
        </w:rPr>
        <w:t>156</w:t>
      </w:r>
      <w:r w:rsidR="007D65C0" w:rsidRPr="0037690E">
        <w:rPr>
          <w:rFonts w:ascii="仿宋" w:eastAsia="仿宋" w:hAnsi="仿宋" w:hint="eastAsia"/>
          <w:color w:val="000000"/>
          <w:sz w:val="32"/>
          <w:szCs w:val="28"/>
        </w:rPr>
        <w:t>号）</w:t>
      </w:r>
      <w:r w:rsidRPr="0037690E">
        <w:rPr>
          <w:rFonts w:ascii="仿宋" w:eastAsia="仿宋" w:hAnsi="仿宋" w:hint="eastAsia"/>
          <w:sz w:val="32"/>
          <w:szCs w:val="28"/>
        </w:rPr>
        <w:t>要求，对相关设计方案</w:t>
      </w:r>
      <w:r w:rsidR="00622A59">
        <w:rPr>
          <w:rFonts w:ascii="仿宋" w:eastAsia="仿宋" w:hAnsi="仿宋" w:hint="eastAsia"/>
          <w:sz w:val="32"/>
          <w:szCs w:val="28"/>
        </w:rPr>
        <w:t>提前进行</w:t>
      </w:r>
      <w:r w:rsidR="0003413A" w:rsidRPr="0064369E">
        <w:rPr>
          <w:rFonts w:ascii="仿宋" w:eastAsia="仿宋" w:hAnsi="仿宋" w:hint="eastAsia"/>
          <w:sz w:val="32"/>
          <w:szCs w:val="28"/>
        </w:rPr>
        <w:t>协同</w:t>
      </w:r>
      <w:r w:rsidR="00622A59" w:rsidRPr="0064369E">
        <w:rPr>
          <w:rFonts w:ascii="仿宋" w:eastAsia="仿宋" w:hAnsi="仿宋" w:hint="eastAsia"/>
          <w:sz w:val="32"/>
          <w:szCs w:val="28"/>
        </w:rPr>
        <w:t>服务</w:t>
      </w:r>
      <w:r w:rsidRPr="0037690E">
        <w:rPr>
          <w:rFonts w:ascii="仿宋" w:eastAsia="仿宋" w:hAnsi="仿宋" w:hint="eastAsia"/>
          <w:sz w:val="32"/>
          <w:szCs w:val="28"/>
        </w:rPr>
        <w:t>并出具意见</w:t>
      </w:r>
      <w:r w:rsidRPr="0064369E">
        <w:rPr>
          <w:rFonts w:ascii="仿宋" w:eastAsia="仿宋" w:hAnsi="仿宋" w:hint="eastAsia"/>
          <w:sz w:val="32"/>
          <w:szCs w:val="28"/>
        </w:rPr>
        <w:t>，</w:t>
      </w:r>
      <w:r w:rsidR="0003413A" w:rsidRPr="0064369E">
        <w:rPr>
          <w:rFonts w:ascii="仿宋" w:eastAsia="仿宋" w:hAnsi="仿宋" w:hint="eastAsia"/>
          <w:sz w:val="32"/>
          <w:szCs w:val="28"/>
        </w:rPr>
        <w:t>协同服务</w:t>
      </w:r>
      <w:r w:rsidRPr="0064369E">
        <w:rPr>
          <w:rFonts w:ascii="仿宋" w:eastAsia="仿宋" w:hAnsi="仿宋" w:hint="eastAsia"/>
          <w:sz w:val="32"/>
          <w:szCs w:val="28"/>
        </w:rPr>
        <w:t>意见作为领取《建设工程规划许可证》和《建设工程施工许可证》的要件。提前</w:t>
      </w:r>
      <w:r w:rsidR="0003413A" w:rsidRPr="0064369E">
        <w:rPr>
          <w:rFonts w:ascii="仿宋" w:eastAsia="仿宋" w:hAnsi="仿宋" w:hint="eastAsia"/>
          <w:sz w:val="32"/>
          <w:szCs w:val="28"/>
        </w:rPr>
        <w:t>协同</w:t>
      </w:r>
      <w:r w:rsidR="00622A59" w:rsidRPr="0064369E">
        <w:rPr>
          <w:rFonts w:ascii="仿宋" w:eastAsia="仿宋" w:hAnsi="仿宋" w:hint="eastAsia"/>
          <w:sz w:val="32"/>
          <w:szCs w:val="28"/>
        </w:rPr>
        <w:t>服务</w:t>
      </w:r>
      <w:r w:rsidRPr="0064369E">
        <w:rPr>
          <w:rFonts w:ascii="仿宋" w:eastAsia="仿宋" w:hAnsi="仿宋" w:hint="eastAsia"/>
          <w:sz w:val="32"/>
          <w:szCs w:val="28"/>
        </w:rPr>
        <w:t>与土地出让工作同步进行。（责任单位：市规划资源局、市建委、</w:t>
      </w:r>
      <w:r w:rsidR="00ED0BAB" w:rsidRPr="0064369E">
        <w:rPr>
          <w:rFonts w:ascii="仿宋" w:eastAsia="仿宋" w:hAnsi="仿宋" w:hint="eastAsia"/>
          <w:sz w:val="32"/>
          <w:szCs w:val="28"/>
        </w:rPr>
        <w:t>市发改委、</w:t>
      </w:r>
      <w:r w:rsidRPr="0064369E">
        <w:rPr>
          <w:rFonts w:ascii="仿宋" w:eastAsia="仿宋" w:hAnsi="仿宋" w:hint="eastAsia"/>
          <w:sz w:val="32"/>
          <w:szCs w:val="28"/>
        </w:rPr>
        <w:t>市政务办，各相关单位）</w:t>
      </w:r>
    </w:p>
    <w:p w:rsidR="00576144" w:rsidRPr="0037690E" w:rsidRDefault="00576144" w:rsidP="00576144">
      <w:pPr>
        <w:ind w:firstLineChars="200" w:firstLine="643"/>
        <w:rPr>
          <w:rFonts w:ascii="仿宋" w:eastAsia="仿宋" w:hAnsi="仿宋"/>
          <w:b/>
          <w:color w:val="000000"/>
          <w:sz w:val="32"/>
          <w:szCs w:val="28"/>
        </w:rPr>
      </w:pPr>
      <w:r w:rsidRPr="0037690E">
        <w:rPr>
          <w:rFonts w:ascii="仿宋" w:eastAsia="仿宋" w:hAnsi="仿宋" w:hint="eastAsia"/>
          <w:b/>
          <w:color w:val="000000"/>
          <w:sz w:val="32"/>
          <w:szCs w:val="28"/>
        </w:rPr>
        <w:t>（三）土地出让</w:t>
      </w:r>
    </w:p>
    <w:p w:rsidR="00576144" w:rsidRPr="0037690E" w:rsidRDefault="00576144" w:rsidP="00576144">
      <w:pPr>
        <w:ind w:firstLineChars="200" w:firstLine="640"/>
        <w:rPr>
          <w:rFonts w:ascii="仿宋" w:eastAsia="仿宋" w:hAnsi="仿宋"/>
          <w:sz w:val="32"/>
          <w:szCs w:val="28"/>
        </w:rPr>
      </w:pPr>
      <w:r w:rsidRPr="0064369E">
        <w:rPr>
          <w:rFonts w:ascii="仿宋" w:eastAsia="仿宋" w:hAnsi="仿宋" w:hint="eastAsia"/>
          <w:sz w:val="32"/>
          <w:szCs w:val="28"/>
        </w:rPr>
        <w:t>符合土地出让条件后，各区政府、园区管委会向规划资源部门申请土地上市，市规划资源局编制土地出让方案，</w:t>
      </w:r>
      <w:r w:rsidR="0003413A" w:rsidRPr="0064369E">
        <w:rPr>
          <w:rFonts w:ascii="仿宋" w:eastAsia="仿宋" w:hAnsi="仿宋" w:hint="eastAsia"/>
          <w:sz w:val="32"/>
          <w:szCs w:val="28"/>
        </w:rPr>
        <w:t>各部门提前协同服务</w:t>
      </w:r>
      <w:r w:rsidRPr="0064369E">
        <w:rPr>
          <w:rFonts w:ascii="仿宋" w:eastAsia="仿宋" w:hAnsi="仿宋" w:hint="eastAsia"/>
          <w:sz w:val="32"/>
          <w:szCs w:val="28"/>
        </w:rPr>
        <w:t>意</w:t>
      </w:r>
      <w:r w:rsidRPr="0037690E">
        <w:rPr>
          <w:rFonts w:ascii="仿宋" w:eastAsia="仿宋" w:hAnsi="仿宋" w:hint="eastAsia"/>
          <w:sz w:val="32"/>
          <w:szCs w:val="28"/>
        </w:rPr>
        <w:t>见一并纳入土地出让文件，由市政府委托市规划资源局批准后发布出让公告，竞买保证金按地块出让起始价的100%确定。出让成交后，土地受让人与</w:t>
      </w:r>
      <w:r w:rsidRPr="0037690E">
        <w:rPr>
          <w:rFonts w:ascii="仿宋" w:eastAsia="仿宋" w:hAnsi="仿宋" w:hint="eastAsia"/>
          <w:color w:val="000000"/>
          <w:sz w:val="32"/>
          <w:szCs w:val="28"/>
        </w:rPr>
        <w:t>市</w:t>
      </w:r>
      <w:r w:rsidRPr="0037690E">
        <w:rPr>
          <w:rFonts w:ascii="仿宋" w:eastAsia="仿宋" w:hAnsi="仿宋" w:hint="eastAsia"/>
          <w:sz w:val="32"/>
          <w:szCs w:val="28"/>
        </w:rPr>
        <w:t>规划资源局签订《国有建设用地使用权出让合同》，同时与区政府或园区管委会签订《标准地投资建设合同》。</w:t>
      </w:r>
      <w:r w:rsidRPr="0037690E">
        <w:rPr>
          <w:rFonts w:ascii="仿宋" w:eastAsia="仿宋" w:hAnsi="仿宋" w:hint="eastAsia"/>
          <w:color w:val="000000"/>
          <w:sz w:val="32"/>
          <w:szCs w:val="28"/>
        </w:rPr>
        <w:t>受让人在缴清</w:t>
      </w:r>
      <w:r w:rsidRPr="0037690E">
        <w:rPr>
          <w:rFonts w:ascii="仿宋" w:eastAsia="仿宋" w:hAnsi="仿宋" w:hint="eastAsia"/>
          <w:color w:val="000000"/>
          <w:sz w:val="32"/>
          <w:szCs w:val="28"/>
        </w:rPr>
        <w:lastRenderedPageBreak/>
        <w:t>出让金及相关税费后，不动产登记机构应在1个工作日内完成土地的不动产权登记。</w:t>
      </w:r>
      <w:r w:rsidRPr="0037690E">
        <w:rPr>
          <w:rFonts w:ascii="仿宋" w:eastAsia="仿宋" w:hAnsi="仿宋" w:hint="eastAsia"/>
          <w:sz w:val="32"/>
          <w:szCs w:val="28"/>
        </w:rPr>
        <w:t>（责任单位：</w:t>
      </w:r>
      <w:r w:rsidRPr="0037690E">
        <w:rPr>
          <w:rFonts w:ascii="仿宋" w:eastAsia="仿宋" w:hAnsi="仿宋" w:hint="eastAsia"/>
          <w:color w:val="000000"/>
          <w:sz w:val="32"/>
          <w:szCs w:val="28"/>
        </w:rPr>
        <w:t>市</w:t>
      </w:r>
      <w:r w:rsidRPr="0037690E">
        <w:rPr>
          <w:rFonts w:ascii="仿宋" w:eastAsia="仿宋" w:hAnsi="仿宋" w:hint="eastAsia"/>
          <w:sz w:val="32"/>
          <w:szCs w:val="28"/>
        </w:rPr>
        <w:t>规划资源局，各区政府、园区管委会）</w:t>
      </w:r>
    </w:p>
    <w:p w:rsidR="00576144" w:rsidRPr="0037690E" w:rsidRDefault="00576144" w:rsidP="00576144">
      <w:pPr>
        <w:ind w:firstLineChars="200" w:firstLine="643"/>
        <w:rPr>
          <w:rFonts w:ascii="仿宋" w:eastAsia="仿宋" w:hAnsi="仿宋"/>
          <w:b/>
          <w:color w:val="000000"/>
          <w:sz w:val="32"/>
          <w:szCs w:val="28"/>
        </w:rPr>
      </w:pPr>
      <w:r w:rsidRPr="0037690E">
        <w:rPr>
          <w:rFonts w:ascii="仿宋" w:eastAsia="仿宋" w:hAnsi="仿宋" w:hint="eastAsia"/>
          <w:b/>
          <w:color w:val="000000"/>
          <w:sz w:val="32"/>
          <w:szCs w:val="28"/>
        </w:rPr>
        <w:t>（四）开工建设</w:t>
      </w:r>
    </w:p>
    <w:p w:rsidR="00576144" w:rsidRPr="0037690E" w:rsidRDefault="00576144" w:rsidP="00576144">
      <w:pPr>
        <w:ind w:firstLineChars="200" w:firstLine="640"/>
        <w:rPr>
          <w:rFonts w:ascii="仿宋" w:eastAsia="仿宋" w:hAnsi="仿宋"/>
          <w:color w:val="000000"/>
          <w:sz w:val="32"/>
          <w:szCs w:val="28"/>
        </w:rPr>
      </w:pPr>
      <w:r w:rsidRPr="0064369E">
        <w:rPr>
          <w:rFonts w:ascii="仿宋" w:eastAsia="仿宋" w:hAnsi="仿宋" w:hint="eastAsia"/>
          <w:sz w:val="32"/>
          <w:szCs w:val="28"/>
        </w:rPr>
        <w:t>依据</w:t>
      </w:r>
      <w:r w:rsidR="007D65C0" w:rsidRPr="0064369E">
        <w:rPr>
          <w:rFonts w:ascii="仿宋" w:eastAsia="仿宋" w:hAnsi="仿宋" w:hint="eastAsia"/>
          <w:sz w:val="32"/>
          <w:szCs w:val="28"/>
        </w:rPr>
        <w:t>《关于印发南京市深化工程建设项目审批制度改革实施方案的通知》（宁政发〔2019〕156号）</w:t>
      </w:r>
      <w:r w:rsidRPr="0064369E">
        <w:rPr>
          <w:rFonts w:ascii="仿宋" w:eastAsia="仿宋" w:hAnsi="仿宋" w:hint="eastAsia"/>
          <w:sz w:val="32"/>
          <w:szCs w:val="28"/>
        </w:rPr>
        <w:t>文件要求，受让人</w:t>
      </w:r>
      <w:r w:rsidR="0003413A" w:rsidRPr="0064369E">
        <w:rPr>
          <w:rFonts w:ascii="仿宋" w:eastAsia="仿宋" w:hAnsi="仿宋" w:hint="eastAsia"/>
          <w:sz w:val="32"/>
          <w:szCs w:val="28"/>
        </w:rPr>
        <w:t>在投资项目在线审批监管平台领取项目代码，</w:t>
      </w:r>
      <w:r w:rsidRPr="0037690E">
        <w:rPr>
          <w:rFonts w:ascii="仿宋" w:eastAsia="仿宋" w:hAnsi="仿宋" w:hint="eastAsia"/>
          <w:color w:val="000000"/>
          <w:sz w:val="32"/>
          <w:szCs w:val="28"/>
        </w:rPr>
        <w:t>凭《国有建设用地使用权出让合同》通过工程建设项目审批管理系统提交相关材料，即可申领《建设工程规划许可证》和《建设工程施工许可证》正式开工。（责任单位：市规划资源局、建委、市政务办、各相关单位）</w:t>
      </w:r>
    </w:p>
    <w:p w:rsidR="00576144" w:rsidRPr="0037690E" w:rsidRDefault="00576144" w:rsidP="00576144">
      <w:pPr>
        <w:ind w:firstLineChars="200" w:firstLine="640"/>
        <w:rPr>
          <w:rFonts w:ascii="黑体" w:eastAsia="黑体" w:hAnsi="黑体"/>
          <w:color w:val="000000"/>
          <w:sz w:val="32"/>
          <w:szCs w:val="28"/>
        </w:rPr>
      </w:pPr>
      <w:r w:rsidRPr="0037690E">
        <w:rPr>
          <w:rFonts w:ascii="黑体" w:eastAsia="黑体" w:hAnsi="黑体" w:hint="eastAsia"/>
          <w:color w:val="000000"/>
          <w:sz w:val="32"/>
          <w:szCs w:val="28"/>
        </w:rPr>
        <w:t>四、供后监管</w:t>
      </w:r>
    </w:p>
    <w:p w:rsidR="00576144" w:rsidRPr="0037690E" w:rsidRDefault="00576144" w:rsidP="00576144">
      <w:pPr>
        <w:ind w:firstLineChars="200" w:firstLine="640"/>
        <w:rPr>
          <w:rFonts w:ascii="仿宋" w:eastAsia="仿宋" w:hAnsi="仿宋"/>
          <w:color w:val="000000"/>
          <w:sz w:val="32"/>
          <w:szCs w:val="28"/>
        </w:rPr>
      </w:pPr>
      <w:r w:rsidRPr="0037690E">
        <w:rPr>
          <w:rFonts w:ascii="仿宋" w:eastAsia="仿宋" w:hAnsi="仿宋" w:hint="eastAsia"/>
          <w:color w:val="000000"/>
          <w:sz w:val="32"/>
          <w:szCs w:val="28"/>
        </w:rPr>
        <w:t>土地出让后，各区政府、园区管委会负责对《标准地投资建设合同》履行情况进行监督，市规划资源局负责对《国有建设用地使用权出让合同》的履约情况进行监督，其他相关部门按照各自职责配合做好监管工作，对存在的问题及时进行履约风险提醒。建立企业信用档案和信息共享机制，对失信企业由相关部门进行</w:t>
      </w:r>
      <w:r w:rsidR="00622A59" w:rsidRPr="0037690E">
        <w:rPr>
          <w:rFonts w:ascii="仿宋" w:eastAsia="仿宋" w:hAnsi="仿宋" w:hint="eastAsia"/>
          <w:color w:val="000000"/>
          <w:sz w:val="32"/>
          <w:szCs w:val="28"/>
        </w:rPr>
        <w:t>联合</w:t>
      </w:r>
      <w:r w:rsidRPr="0037690E">
        <w:rPr>
          <w:rFonts w:ascii="仿宋" w:eastAsia="仿宋" w:hAnsi="仿宋" w:hint="eastAsia"/>
          <w:color w:val="000000"/>
          <w:sz w:val="32"/>
          <w:szCs w:val="28"/>
        </w:rPr>
        <w:t>惩戒。（责任单位：各区政府、园区管委会、市规划资源局、市各相关部门）</w:t>
      </w:r>
    </w:p>
    <w:p w:rsidR="00576144" w:rsidRPr="0037690E" w:rsidRDefault="00576144" w:rsidP="00576144">
      <w:pPr>
        <w:ind w:firstLineChars="200" w:firstLine="640"/>
        <w:rPr>
          <w:rFonts w:ascii="黑体" w:eastAsia="黑体" w:hAnsi="黑体"/>
          <w:sz w:val="32"/>
          <w:szCs w:val="28"/>
        </w:rPr>
      </w:pPr>
      <w:r w:rsidRPr="0037690E">
        <w:rPr>
          <w:rFonts w:ascii="黑体" w:eastAsia="黑体" w:hAnsi="黑体" w:hint="eastAsia"/>
          <w:sz w:val="32"/>
          <w:szCs w:val="28"/>
        </w:rPr>
        <w:t>五、其他</w:t>
      </w:r>
    </w:p>
    <w:p w:rsidR="008D72AF" w:rsidRDefault="00287E11" w:rsidP="00576144">
      <w:pPr>
        <w:ind w:firstLineChars="200" w:firstLine="640"/>
        <w:rPr>
          <w:rFonts w:ascii="仿宋" w:eastAsia="仿宋" w:hAnsi="仿宋"/>
          <w:sz w:val="32"/>
          <w:szCs w:val="28"/>
        </w:rPr>
      </w:pPr>
      <w:r w:rsidRPr="0037690E">
        <w:rPr>
          <w:rFonts w:ascii="仿宋" w:eastAsia="仿宋" w:hAnsi="仿宋" w:hint="eastAsia"/>
          <w:sz w:val="32"/>
          <w:szCs w:val="28"/>
        </w:rPr>
        <w:t>本意见适用主城六</w:t>
      </w:r>
      <w:r w:rsidR="00622A59">
        <w:rPr>
          <w:rFonts w:ascii="仿宋" w:eastAsia="仿宋" w:hAnsi="仿宋" w:hint="eastAsia"/>
          <w:sz w:val="32"/>
          <w:szCs w:val="28"/>
        </w:rPr>
        <w:t>城</w:t>
      </w:r>
      <w:r w:rsidRPr="0037690E">
        <w:rPr>
          <w:rFonts w:ascii="仿宋" w:eastAsia="仿宋" w:hAnsi="仿宋" w:hint="eastAsia"/>
          <w:sz w:val="32"/>
          <w:szCs w:val="28"/>
        </w:rPr>
        <w:t>区范围，自</w:t>
      </w:r>
      <w:r>
        <w:rPr>
          <w:rFonts w:ascii="仿宋" w:eastAsia="仿宋" w:hAnsi="仿宋" w:hint="eastAsia"/>
          <w:sz w:val="32"/>
          <w:szCs w:val="28"/>
        </w:rPr>
        <w:t>2020年1月1日</w:t>
      </w:r>
      <w:r w:rsidRPr="0037690E">
        <w:rPr>
          <w:rFonts w:ascii="仿宋" w:eastAsia="仿宋" w:hAnsi="仿宋" w:hint="eastAsia"/>
          <w:sz w:val="32"/>
          <w:szCs w:val="28"/>
        </w:rPr>
        <w:t>起实施。</w:t>
      </w:r>
    </w:p>
    <w:p w:rsidR="00576144" w:rsidRPr="0037690E" w:rsidRDefault="00287E11" w:rsidP="00576144">
      <w:pPr>
        <w:ind w:firstLineChars="200" w:firstLine="640"/>
        <w:rPr>
          <w:rFonts w:ascii="仿宋" w:eastAsia="仿宋" w:hAnsi="仿宋"/>
          <w:sz w:val="32"/>
          <w:szCs w:val="28"/>
        </w:rPr>
      </w:pPr>
      <w:r w:rsidRPr="0037690E">
        <w:rPr>
          <w:rFonts w:ascii="仿宋" w:eastAsia="仿宋" w:hAnsi="仿宋" w:hint="eastAsia"/>
          <w:sz w:val="32"/>
          <w:szCs w:val="28"/>
        </w:rPr>
        <w:lastRenderedPageBreak/>
        <w:t>江北新区和五郊区</w:t>
      </w:r>
      <w:r w:rsidR="007F252A">
        <w:rPr>
          <w:rFonts w:ascii="仿宋" w:eastAsia="仿宋" w:hAnsi="仿宋" w:hint="eastAsia"/>
          <w:sz w:val="32"/>
          <w:szCs w:val="28"/>
        </w:rPr>
        <w:t>参照本意见，结合各自实际，尽</w:t>
      </w:r>
      <w:r>
        <w:rPr>
          <w:rFonts w:ascii="仿宋" w:eastAsia="仿宋" w:hAnsi="仿宋" w:hint="eastAsia"/>
          <w:sz w:val="32"/>
          <w:szCs w:val="28"/>
        </w:rPr>
        <w:t>快</w:t>
      </w:r>
      <w:r w:rsidR="007F252A">
        <w:rPr>
          <w:rFonts w:ascii="仿宋" w:eastAsia="仿宋" w:hAnsi="仿宋" w:hint="eastAsia"/>
          <w:sz w:val="32"/>
          <w:szCs w:val="28"/>
        </w:rPr>
        <w:t>研究制定本地区操作办法</w:t>
      </w:r>
      <w:r>
        <w:rPr>
          <w:rFonts w:ascii="仿宋" w:eastAsia="仿宋" w:hAnsi="仿宋" w:hint="eastAsia"/>
          <w:sz w:val="32"/>
          <w:szCs w:val="28"/>
        </w:rPr>
        <w:t>，确保到2020年底</w:t>
      </w:r>
      <w:r w:rsidR="007F252A">
        <w:rPr>
          <w:rFonts w:ascii="仿宋" w:eastAsia="仿宋" w:hAnsi="仿宋" w:hint="eastAsia"/>
          <w:sz w:val="32"/>
          <w:szCs w:val="28"/>
        </w:rPr>
        <w:t>工业用地</w:t>
      </w:r>
      <w:r>
        <w:rPr>
          <w:rFonts w:ascii="仿宋" w:eastAsia="仿宋" w:hAnsi="仿宋" w:hint="eastAsia"/>
          <w:sz w:val="32"/>
          <w:szCs w:val="28"/>
        </w:rPr>
        <w:t>“标准地”出让工作在全市范围内</w:t>
      </w:r>
      <w:r w:rsidR="007F252A">
        <w:rPr>
          <w:rFonts w:ascii="仿宋" w:eastAsia="仿宋" w:hAnsi="仿宋" w:hint="eastAsia"/>
          <w:sz w:val="32"/>
          <w:szCs w:val="28"/>
        </w:rPr>
        <w:t>全面实施</w:t>
      </w:r>
      <w:r>
        <w:rPr>
          <w:rFonts w:ascii="仿宋" w:eastAsia="仿宋" w:hAnsi="仿宋" w:hint="eastAsia"/>
          <w:sz w:val="32"/>
          <w:szCs w:val="28"/>
        </w:rPr>
        <w:t>。</w:t>
      </w:r>
    </w:p>
    <w:p w:rsidR="00576144" w:rsidRDefault="00576144" w:rsidP="00576144">
      <w:pPr>
        <w:widowControl/>
        <w:ind w:firstLineChars="250" w:firstLine="700"/>
        <w:jc w:val="left"/>
      </w:pPr>
      <w:r>
        <w:rPr>
          <w:rFonts w:ascii="仿宋" w:eastAsia="仿宋" w:hAnsi="仿宋"/>
          <w:sz w:val="28"/>
          <w:szCs w:val="28"/>
        </w:rPr>
        <w:br w:type="page"/>
      </w:r>
      <w:r>
        <w:lastRenderedPageBreak/>
        <w:t xml:space="preserve"> </w:t>
      </w:r>
      <w:r w:rsidRPr="00BA341D">
        <w:rPr>
          <w:rFonts w:ascii="黑体" w:eastAsia="黑体" w:hAnsi="黑体" w:hint="eastAsia"/>
          <w:color w:val="000000"/>
          <w:sz w:val="32"/>
          <w:szCs w:val="28"/>
        </w:rPr>
        <w:t>南京市工业项目用地“标准地”出让操作流程图</w:t>
      </w:r>
    </w:p>
    <w:p w:rsidR="00576144" w:rsidRDefault="00576144" w:rsidP="00576144">
      <w:pPr>
        <w:jc w:val="center"/>
      </w:pPr>
    </w:p>
    <w:p w:rsidR="00576144" w:rsidRDefault="00FD60FD" w:rsidP="00576144">
      <w:pPr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/>
          <w:noProof/>
          <w:sz w:val="32"/>
        </w:rPr>
        <w:pict>
          <v:roundrect id="_x0000_s1028" style="position:absolute;margin-left:214.8pt;margin-top:15.6pt;width:136.3pt;height:155.25pt;z-index:251662336" arcsize="10923f">
            <v:stroke dashstyle="longDash"/>
          </v:roundrect>
        </w:pict>
      </w:r>
    </w:p>
    <w:p w:rsidR="00576144" w:rsidRDefault="00FD60FD" w:rsidP="00576144">
      <w:pPr>
        <w:ind w:firstLineChars="250" w:firstLine="800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/>
          <w:noProof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98.4pt;margin-top:12.05pt;width:.4pt;height:51.4pt;flip:x;z-index:251667456" o:connectortype="straight" strokeweight="1.25pt"/>
        </w:pict>
      </w:r>
      <w:r>
        <w:rPr>
          <w:rFonts w:ascii="黑体" w:eastAsia="黑体" w:hAnsi="黑体"/>
          <w:noProof/>
          <w:sz w:val="32"/>
        </w:rPr>
        <w:pict>
          <v:shape id="_x0000_s1034" type="#_x0000_t32" style="position:absolute;left:0;text-align:left;margin-left:198.75pt;margin-top:12.4pt;width:27.25pt;height:0;z-index:251668480" o:connectortype="straight" strokeweight="1.25pt"/>
        </w:pict>
      </w:r>
      <w:r>
        <w:rPr>
          <w:rFonts w:ascii="黑体" w:eastAsia="黑体" w:hAnsi="黑体"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11.25pt;margin-top:10.4pt;width:119.25pt;height:42.9pt;z-index:251688960;mso-width-relative:margin;mso-height-relative:margin" strokeweight="4.5pt">
            <v:stroke linestyle="thickThin"/>
            <v:textbox style="mso-next-textbox:#_x0000_s1054">
              <w:txbxContent>
                <w:p w:rsidR="00576144" w:rsidRPr="00A47622" w:rsidRDefault="00576144" w:rsidP="00576144">
                  <w:pPr>
                    <w:jc w:val="center"/>
                    <w:rPr>
                      <w:sz w:val="40"/>
                    </w:rPr>
                  </w:pPr>
                  <w:r w:rsidRPr="00A47622">
                    <w:rPr>
                      <w:rFonts w:hint="eastAsia"/>
                      <w:sz w:val="40"/>
                    </w:rPr>
                    <w:t>前期</w:t>
                  </w:r>
                  <w:r>
                    <w:rPr>
                      <w:rFonts w:hint="eastAsia"/>
                      <w:sz w:val="40"/>
                    </w:rPr>
                    <w:t>工作</w:t>
                  </w:r>
                </w:p>
              </w:txbxContent>
            </v:textbox>
          </v:shape>
        </w:pict>
      </w:r>
      <w:r>
        <w:rPr>
          <w:rFonts w:ascii="黑体" w:eastAsia="黑体" w:hAnsi="黑体"/>
          <w:noProof/>
          <w:sz w:val="32"/>
        </w:rPr>
        <w:pict>
          <v:shape id="_x0000_s1029" type="#_x0000_t202" style="position:absolute;left:0;text-align:left;margin-left:224.7pt;margin-top:-.2pt;width:114.85pt;height:24.05pt;z-index:251663360;mso-height-percent:200;mso-height-percent:200;mso-width-relative:margin;mso-height-relative:margin" strokeweight="1.25pt">
            <v:textbox style="mso-next-textbox:#_x0000_s1029;mso-fit-shape-to-text:t">
              <w:txbxContent>
                <w:p w:rsidR="00576144" w:rsidRPr="00A96545" w:rsidRDefault="00576144" w:rsidP="0057614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出让准备</w:t>
                  </w:r>
                </w:p>
              </w:txbxContent>
            </v:textbox>
          </v:shape>
        </w:pict>
      </w:r>
    </w:p>
    <w:p w:rsidR="00576144" w:rsidRDefault="00FD60FD" w:rsidP="00576144">
      <w:pPr>
        <w:ind w:firstLineChars="250" w:firstLine="800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/>
          <w:noProof/>
          <w:sz w:val="32"/>
        </w:rPr>
        <w:pict>
          <v:shape id="_x0000_s1059" type="#_x0000_t32" style="position:absolute;left:0;text-align:left;margin-left:133.5pt;margin-top:3.45pt;width:65.4pt;height:0;z-index:251694080" o:connectortype="straight" strokeweight="1.25pt"/>
        </w:pict>
      </w:r>
      <w:r>
        <w:rPr>
          <w:rFonts w:ascii="黑体" w:eastAsia="黑体" w:hAnsi="黑体"/>
          <w:noProof/>
          <w:sz w:val="32"/>
        </w:rPr>
        <w:pict>
          <v:shape id="_x0000_s1030" type="#_x0000_t202" style="position:absolute;left:0;text-align:left;margin-left:226pt;margin-top:20.4pt;width:113.85pt;height:24.05pt;z-index:251664384;mso-height-percent:200;mso-height-percent:200;mso-width-relative:margin;mso-height-relative:margin" strokeweight="1.25pt">
            <v:textbox style="mso-next-textbox:#_x0000_s1030;mso-fit-shape-to-text:t">
              <w:txbxContent>
                <w:p w:rsidR="00576144" w:rsidRDefault="00576144" w:rsidP="00576144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明确标准</w:t>
                  </w:r>
                </w:p>
              </w:txbxContent>
            </v:textbox>
          </v:shape>
        </w:pict>
      </w:r>
      <w:r w:rsidRPr="00FD60FD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7" type="#_x0000_t67" style="position:absolute;left:0;text-align:left;margin-left:66.75pt;margin-top:30.2pt;width:17.65pt;height:58.75pt;z-index:251692032">
            <v:textbox style="layout-flow:vertical-ideographic"/>
          </v:shape>
        </w:pict>
      </w:r>
    </w:p>
    <w:p w:rsidR="00576144" w:rsidRPr="00BA341D" w:rsidRDefault="00FD60FD" w:rsidP="00576144">
      <w:pPr>
        <w:ind w:firstLineChars="250" w:firstLine="800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/>
          <w:noProof/>
          <w:sz w:val="32"/>
        </w:rPr>
        <w:pict>
          <v:shape id="_x0000_s1035" type="#_x0000_t32" style="position:absolute;left:0;text-align:left;margin-left:197.85pt;margin-top:1.05pt;width:28.85pt;height:0;z-index:251669504" o:connectortype="straight" strokeweight="1.25pt"/>
        </w:pict>
      </w:r>
      <w:r w:rsidR="00576144">
        <w:rPr>
          <w:rFonts w:ascii="黑体" w:eastAsia="黑体" w:hAnsi="黑体" w:hint="eastAsia"/>
          <w:noProof/>
          <w:sz w:val="32"/>
        </w:rPr>
        <w:t xml:space="preserve"> </w:t>
      </w:r>
    </w:p>
    <w:p w:rsidR="00576144" w:rsidRPr="00BA341D" w:rsidRDefault="00FD60FD" w:rsidP="00576144">
      <w:pPr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/>
          <w:noProof/>
          <w:sz w:val="32"/>
        </w:rPr>
        <w:pict>
          <v:shape id="_x0000_s1067" type="#_x0000_t32" style="position:absolute;left:0;text-align:left;margin-left:199.35pt;margin-top:18.2pt;width:1.15pt;height:59.15pt;z-index:251702272" o:connectortype="straight" strokeweight="1.25pt"/>
        </w:pict>
      </w:r>
      <w:r>
        <w:rPr>
          <w:rFonts w:ascii="黑体" w:eastAsia="黑体" w:hAnsi="黑体"/>
          <w:noProof/>
          <w:sz w:val="32"/>
        </w:rPr>
        <w:pict>
          <v:shape id="_x0000_s1036" type="#_x0000_t32" style="position:absolute;left:0;text-align:left;margin-left:199.8pt;margin-top:18.2pt;width:26.2pt;height:0;z-index:251670528" o:connectortype="straight" strokeweight="1.25pt"/>
        </w:pict>
      </w:r>
      <w:r>
        <w:rPr>
          <w:rFonts w:ascii="黑体" w:eastAsia="黑体" w:hAnsi="黑体"/>
          <w:noProof/>
          <w:sz w:val="32"/>
        </w:rPr>
        <w:pict>
          <v:shape id="_x0000_s1031" type="#_x0000_t202" style="position:absolute;left:0;text-align:left;margin-left:226.1pt;margin-top:5.6pt;width:113.55pt;height:24.05pt;z-index:251665408;mso-height-percent:200;mso-height-percent:200;mso-width-relative:margin;mso-height-relative:margin" strokeweight="1.25pt">
            <v:textbox style="mso-next-textbox:#_x0000_s1031;mso-fit-shape-to-text:t">
              <w:txbxContent>
                <w:p w:rsidR="00576144" w:rsidRPr="00C37233" w:rsidRDefault="00576144" w:rsidP="0057614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方案设计</w:t>
                  </w:r>
                </w:p>
              </w:txbxContent>
            </v:textbox>
          </v:shape>
        </w:pict>
      </w:r>
    </w:p>
    <w:p w:rsidR="00576144" w:rsidRDefault="00FD60FD" w:rsidP="00576144">
      <w:pPr>
        <w:jc w:val="center"/>
      </w:pPr>
      <w:r w:rsidRPr="00FD60FD">
        <w:rPr>
          <w:rFonts w:ascii="黑体" w:eastAsia="黑体" w:hAnsi="黑体"/>
          <w:noProof/>
          <w:sz w:val="32"/>
        </w:rPr>
        <w:pict>
          <v:shape id="_x0000_s1038" type="#_x0000_t32" style="position:absolute;left:0;text-align:left;margin-left:282.1pt;margin-top:13.7pt;width:0;height:15.9pt;z-index:251672576" o:connectortype="straight" strokeweight="1.5pt">
            <v:stroke endarrow="block"/>
          </v:shape>
        </w:pict>
      </w:r>
      <w:r>
        <w:rPr>
          <w:noProof/>
        </w:rPr>
        <w:pict>
          <v:shape id="_x0000_s1065" type="#_x0000_t202" style="position:absolute;left:0;text-align:left;margin-left:11.25pt;margin-top:.35pt;width:119.25pt;height:42.9pt;z-index:251700224;mso-width-relative:margin;mso-height-relative:margin" strokeweight="4.5pt">
            <v:stroke linestyle="thickThin"/>
            <v:textbox style="mso-next-textbox:#_x0000_s1065">
              <w:txbxContent>
                <w:p w:rsidR="00576144" w:rsidRPr="00A47622" w:rsidRDefault="00576144" w:rsidP="00576144">
                  <w:pPr>
                    <w:jc w:val="center"/>
                    <w:rPr>
                      <w:sz w:val="40"/>
                    </w:rPr>
                  </w:pPr>
                  <w:r>
                    <w:rPr>
                      <w:rFonts w:hint="eastAsia"/>
                      <w:sz w:val="40"/>
                    </w:rPr>
                    <w:t>技术</w:t>
                  </w:r>
                  <w:r w:rsidR="007F252A">
                    <w:rPr>
                      <w:rFonts w:hint="eastAsia"/>
                      <w:sz w:val="40"/>
                    </w:rPr>
                    <w:t>服务</w:t>
                  </w:r>
                </w:p>
              </w:txbxContent>
            </v:textbox>
          </v:shape>
        </w:pict>
      </w:r>
    </w:p>
    <w:p w:rsidR="00576144" w:rsidRDefault="00FD60FD" w:rsidP="00576144">
      <w:pPr>
        <w:jc w:val="center"/>
      </w:pPr>
      <w:r>
        <w:rPr>
          <w:noProof/>
        </w:rPr>
        <w:pict>
          <v:roundrect id="_x0000_s1027" style="position:absolute;left:0;text-align:left;margin-left:215.75pt;margin-top:13.5pt;width:136.3pt;height:120.55pt;z-index:251661312" arcsize="10923f">
            <v:stroke dashstyle="longDash"/>
          </v:roundrect>
        </w:pict>
      </w:r>
      <w:r w:rsidRPr="00FD60FD">
        <w:rPr>
          <w:rFonts w:ascii="黑体" w:eastAsia="黑体" w:hAnsi="黑体"/>
          <w:noProof/>
          <w:sz w:val="32"/>
        </w:rPr>
        <w:pict>
          <v:shape id="_x0000_s1066" type="#_x0000_t32" style="position:absolute;left:0;text-align:left;margin-left:132.75pt;margin-top:3pt;width:65.4pt;height:.05pt;z-index:251701248" o:connectortype="straight" strokeweight="1.25pt"/>
        </w:pict>
      </w:r>
    </w:p>
    <w:p w:rsidR="00576144" w:rsidRDefault="00FD60FD" w:rsidP="00576144">
      <w:pPr>
        <w:jc w:val="center"/>
      </w:pPr>
      <w:r w:rsidRPr="00FD60FD">
        <w:rPr>
          <w:rFonts w:ascii="黑体" w:eastAsia="黑体" w:hAnsi="黑体"/>
          <w:noProof/>
          <w:sz w:val="32"/>
        </w:rPr>
        <w:pict>
          <v:shape id="_x0000_s1037" type="#_x0000_t32" style="position:absolute;left:0;text-align:left;margin-left:199.35pt;margin-top:14.95pt;width:26.3pt;height:.05pt;z-index:251671552" o:connectortype="straight" strokeweight="1.25pt"/>
        </w:pict>
      </w:r>
      <w:r w:rsidRPr="00FD60FD">
        <w:rPr>
          <w:rFonts w:ascii="黑体" w:eastAsia="黑体" w:hAnsi="黑体"/>
          <w:noProof/>
          <w:sz w:val="32"/>
        </w:rPr>
        <w:pict>
          <v:shape id="_x0000_s1032" type="#_x0000_t202" style="position:absolute;left:0;text-align:left;margin-left:224.75pt;margin-top:5.2pt;width:113.85pt;height:24.05pt;z-index:251666432;mso-height-percent:200;mso-height-percent:200;mso-width-relative:margin;mso-height-relative:margin" strokeweight="1.25pt">
            <v:textbox style="mso-next-textbox:#_x0000_s1032;mso-fit-shape-to-text:t">
              <w:txbxContent>
                <w:p w:rsidR="00576144" w:rsidRPr="00C37233" w:rsidRDefault="007F252A" w:rsidP="0057614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提前服务</w:t>
                  </w:r>
                </w:p>
              </w:txbxContent>
            </v:textbox>
          </v:shape>
        </w:pict>
      </w:r>
    </w:p>
    <w:p w:rsidR="00576144" w:rsidRDefault="00FD60FD" w:rsidP="00576144">
      <w:pPr>
        <w:jc w:val="center"/>
      </w:pPr>
      <w:r>
        <w:rPr>
          <w:noProof/>
        </w:rPr>
        <w:pict>
          <v:shape id="_x0000_s1068" type="#_x0000_t67" style="position:absolute;left:0;text-align:left;margin-left:66.75pt;margin-top:6.2pt;width:17.65pt;height:101.35pt;z-index:251703296">
            <v:textbox style="layout-flow:vertical-ideographic"/>
          </v:shape>
        </w:pict>
      </w:r>
    </w:p>
    <w:p w:rsidR="00576144" w:rsidRDefault="00576144" w:rsidP="00576144">
      <w:pPr>
        <w:jc w:val="center"/>
      </w:pPr>
    </w:p>
    <w:p w:rsidR="00576144" w:rsidRDefault="00FD60FD" w:rsidP="00576144">
      <w:pPr>
        <w:jc w:val="center"/>
      </w:pPr>
      <w:r>
        <w:rPr>
          <w:noProof/>
        </w:rPr>
        <w:pict>
          <v:shape id="_x0000_s1039" type="#_x0000_t202" style="position:absolute;left:0;text-align:left;margin-left:224.1pt;margin-top:.85pt;width:116.25pt;height:24.1pt;z-index:251673600;mso-width-relative:margin;mso-height-relative:margin" strokeweight="1.25pt">
            <v:textbox style="mso-next-textbox:#_x0000_s1039">
              <w:txbxContent>
                <w:p w:rsidR="00576144" w:rsidRPr="00C34E32" w:rsidRDefault="00576144" w:rsidP="00576144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制定出让方案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225.7pt;margin-top:179.8pt;width:118.55pt;height:22.7pt;z-index:251676672;mso-width-relative:margin;mso-height-relative:margin" strokeweight="1.25pt">
            <v:textbox style="mso-next-textbox:#_x0000_s1042">
              <w:txbxContent>
                <w:p w:rsidR="00576144" w:rsidRPr="00C37233" w:rsidRDefault="00576144" w:rsidP="0057614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办理不动产登记</w:t>
                  </w:r>
                </w:p>
                <w:p w:rsidR="00576144" w:rsidRPr="00C37233" w:rsidRDefault="00576144" w:rsidP="00576144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5" type="#_x0000_t32" style="position:absolute;left:0;text-align:left;margin-left:199.05pt;margin-top:48.85pt;width:23.95pt;height:0;z-index:251679744" o:connectortype="straight" strokeweight="1.25pt"/>
        </w:pict>
      </w:r>
      <w:r w:rsidRPr="00FD60FD">
        <w:rPr>
          <w:rFonts w:ascii="黑体" w:eastAsia="黑体" w:hAnsi="黑体"/>
          <w:noProof/>
          <w:sz w:val="32"/>
        </w:rPr>
        <w:pict>
          <v:shape id="_x0000_s1060" type="#_x0000_t32" style="position:absolute;left:0;text-align:left;margin-left:137.25pt;margin-top:103.4pt;width:62.4pt;height:0;z-index:251695104" o:connectortype="straight" strokeweight="1.25pt"/>
        </w:pict>
      </w:r>
      <w:r>
        <w:rPr>
          <w:noProof/>
        </w:rPr>
        <w:pict>
          <v:shape id="_x0000_s1044" type="#_x0000_t32" style="position:absolute;left:0;text-align:left;margin-left:199.3pt;margin-top:13.5pt;width:24.75pt;height:0;z-index:251678720" o:connectortype="straight" strokeweight="1.25pt"/>
        </w:pict>
      </w:r>
      <w:r>
        <w:rPr>
          <w:noProof/>
        </w:rPr>
        <w:pict>
          <v:shape id="_x0000_s1043" type="#_x0000_t32" style="position:absolute;left:0;text-align:left;margin-left:199pt;margin-top:12.9pt;width:.05pt;height:178.45pt;flip:x;z-index:251677696" o:connectortype="straight" strokeweight="1.25pt"/>
        </w:pict>
      </w:r>
      <w:r>
        <w:rPr>
          <w:noProof/>
        </w:rPr>
        <w:pict>
          <v:shape id="_x0000_s1046" type="#_x0000_t32" style="position:absolute;left:0;text-align:left;margin-left:198.4pt;margin-top:103.75pt;width:25.85pt;height:0;z-index:251680768" o:connectortype="straight" strokeweight="1.25pt"/>
        </w:pict>
      </w:r>
      <w:r>
        <w:rPr>
          <w:noProof/>
        </w:rPr>
        <w:pict>
          <v:shape id="_x0000_s1041" type="#_x0000_t202" style="position:absolute;left:0;text-align:left;margin-left:225.4pt;margin-top:132.25pt;width:115.4pt;height:24.1pt;z-index:251675648;mso-width-relative:margin;mso-height-relative:margin" strokeweight="1.25pt">
            <v:textbox style="mso-next-textbox:#_x0000_s1041">
              <w:txbxContent>
                <w:p w:rsidR="00576144" w:rsidRPr="00C37233" w:rsidRDefault="00576144" w:rsidP="0057614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签订投资建设合同</w:t>
                  </w:r>
                </w:p>
                <w:p w:rsidR="00576144" w:rsidRPr="00C37233" w:rsidRDefault="00576144" w:rsidP="00576144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7" type="#_x0000_t32" style="position:absolute;left:0;text-align:left;margin-left:199.65pt;margin-top:144.45pt;width:24.4pt;height:0;z-index:251681792" o:connectortype="straight" strokeweight="1.25pt"/>
        </w:pict>
      </w:r>
      <w:r>
        <w:rPr>
          <w:noProof/>
        </w:rPr>
        <w:pict>
          <v:shape id="_x0000_s1040" type="#_x0000_t202" style="position:absolute;left:0;text-align:left;margin-left:224.05pt;margin-top:37.6pt;width:116.55pt;height:24.1pt;z-index:251674624;mso-width-relative:margin;mso-height-relative:margin" strokeweight="1.25pt">
            <v:textbox style="mso-next-textbox:#_x0000_s1040">
              <w:txbxContent>
                <w:p w:rsidR="00576144" w:rsidRPr="00C34E32" w:rsidRDefault="00576144" w:rsidP="00576144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发布出让公告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16.5pt;margin-top:86.1pt;width:119.35pt;height:42.8pt;z-index:251689984;mso-width-relative:margin;mso-height-relative:margin" strokeweight="4.5pt">
            <v:stroke linestyle="thickThin"/>
            <v:textbox style="mso-next-textbox:#_x0000_s1055">
              <w:txbxContent>
                <w:p w:rsidR="00576144" w:rsidRPr="00A47622" w:rsidRDefault="00576144" w:rsidP="00576144">
                  <w:pPr>
                    <w:jc w:val="center"/>
                    <w:rPr>
                      <w:sz w:val="40"/>
                    </w:rPr>
                  </w:pPr>
                  <w:r>
                    <w:rPr>
                      <w:rFonts w:hint="eastAsia"/>
                      <w:sz w:val="40"/>
                    </w:rPr>
                    <w:t>土地出让</w:t>
                  </w:r>
                </w:p>
              </w:txbxContent>
            </v:textbox>
          </v:shape>
        </w:pict>
      </w:r>
    </w:p>
    <w:p w:rsidR="00576144" w:rsidRDefault="00FD60FD" w:rsidP="00576144">
      <w:r>
        <w:rPr>
          <w:noProof/>
        </w:rPr>
        <w:pict>
          <v:shape id="_x0000_s1064" type="#_x0000_t32" style="position:absolute;left:0;text-align:left;margin-left:282.05pt;margin-top:10.85pt;width:.05pt;height:11.9pt;z-index:251699200" o:connectortype="straight" strokeweight="1.5pt">
            <v:stroke endarrow="block"/>
          </v:shape>
        </w:pict>
      </w:r>
    </w:p>
    <w:p w:rsidR="00576144" w:rsidRDefault="00576144" w:rsidP="00576144"/>
    <w:p w:rsidR="00576144" w:rsidRDefault="00576144" w:rsidP="00576144"/>
    <w:p w:rsidR="00576144" w:rsidRDefault="00FD60FD" w:rsidP="00576144">
      <w:pPr>
        <w:ind w:firstLineChars="450" w:firstLine="945"/>
      </w:pPr>
      <w:r>
        <w:rPr>
          <w:noProof/>
        </w:rPr>
        <w:pict>
          <v:shape id="_x0000_s1062" type="#_x0000_t32" style="position:absolute;left:0;text-align:left;margin-left:282.1pt;margin-top:7.6pt;width:.05pt;height:15.9pt;z-index:251697152" o:connectortype="straight" strokeweight="1.5pt">
            <v:stroke endarrow="block"/>
          </v:shape>
        </w:pict>
      </w:r>
      <w:r w:rsidR="00576144">
        <w:rPr>
          <w:rFonts w:hint="eastAsia"/>
          <w:noProof/>
        </w:rPr>
        <w:t xml:space="preserve"> </w:t>
      </w:r>
    </w:p>
    <w:p w:rsidR="00576144" w:rsidRDefault="00FD60FD" w:rsidP="00576144">
      <w:pPr>
        <w:jc w:val="center"/>
      </w:pPr>
      <w:r>
        <w:rPr>
          <w:noProof/>
        </w:rPr>
        <w:pict>
          <v:roundrect id="_x0000_s1026" style="position:absolute;left:0;text-align:left;margin-left:216.7pt;margin-top:8.1pt;width:136.3pt;height:76.55pt;z-index:251660288" arcsize="10923f">
            <v:stroke dashstyle="longDash"/>
          </v:roundrect>
        </w:pict>
      </w:r>
    </w:p>
    <w:p w:rsidR="00576144" w:rsidRDefault="00FD60FD" w:rsidP="00576144">
      <w:pPr>
        <w:jc w:val="center"/>
      </w:pPr>
      <w:r>
        <w:rPr>
          <w:noProof/>
        </w:rPr>
        <w:pict>
          <v:shape id="_x0000_s1051" type="#_x0000_t202" style="position:absolute;left:0;text-align:left;margin-left:224.9pt;margin-top:1.6pt;width:116.75pt;height:24.1pt;z-index:251685888;mso-width-relative:margin;mso-height-relative:margin" strokeweight="1.25pt">
            <v:textbox style="mso-next-textbox:#_x0000_s1051">
              <w:txbxContent>
                <w:p w:rsidR="00576144" w:rsidRPr="00C34E32" w:rsidRDefault="00576144" w:rsidP="00576144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签订土地出让合同</w:t>
                  </w:r>
                </w:p>
              </w:txbxContent>
            </v:textbox>
          </v:shape>
        </w:pict>
      </w:r>
    </w:p>
    <w:p w:rsidR="00576144" w:rsidRDefault="00FD60FD" w:rsidP="00576144">
      <w:pPr>
        <w:jc w:val="center"/>
      </w:pPr>
      <w:r>
        <w:rPr>
          <w:noProof/>
        </w:rPr>
        <w:pict>
          <v:shape id="_x0000_s1050" type="#_x0000_t32" style="position:absolute;left:0;text-align:left;margin-left:391.8pt;margin-top:14.4pt;width:.1pt;height:137.9pt;z-index:251684864" o:connectortype="straight" strokeweight="1.25pt"/>
        </w:pict>
      </w:r>
      <w:r>
        <w:rPr>
          <w:noProof/>
        </w:rPr>
        <w:pict>
          <v:shape id="_x0000_s1049" type="#_x0000_t32" style="position:absolute;left:0;text-align:left;margin-left:356pt;margin-top:14.4pt;width:35.5pt;height:0;z-index:251683840" o:connectortype="straight" strokeweight="1.5pt"/>
        </w:pict>
      </w:r>
    </w:p>
    <w:p w:rsidR="00576144" w:rsidRDefault="00FD60FD" w:rsidP="00576144">
      <w:pPr>
        <w:jc w:val="center"/>
      </w:pPr>
      <w:r>
        <w:rPr>
          <w:noProof/>
        </w:rPr>
        <w:pict>
          <v:shape id="_x0000_s1058" type="#_x0000_t67" style="position:absolute;left:0;text-align:left;margin-left:71.25pt;margin-top:14.55pt;width:17.65pt;height:86.5pt;z-index:251693056">
            <v:textbox style="layout-flow:vertical-ideographic"/>
          </v:shape>
        </w:pict>
      </w:r>
    </w:p>
    <w:p w:rsidR="00576144" w:rsidRDefault="00576144" w:rsidP="00576144">
      <w:pPr>
        <w:jc w:val="center"/>
      </w:pPr>
    </w:p>
    <w:p w:rsidR="00576144" w:rsidRDefault="00FD60FD" w:rsidP="00576144">
      <w:pPr>
        <w:jc w:val="center"/>
      </w:pPr>
      <w:r>
        <w:rPr>
          <w:noProof/>
        </w:rPr>
        <w:pict>
          <v:shape id="_x0000_s1063" type="#_x0000_t32" style="position:absolute;left:0;text-align:left;margin-left:284.35pt;margin-top:5.15pt;width:.05pt;height:15.9pt;z-index:251698176" o:connectortype="straight" strokeweight="1.5pt">
            <v:stroke endarrow="block"/>
          </v:shape>
        </w:pict>
      </w:r>
    </w:p>
    <w:p w:rsidR="00576144" w:rsidRDefault="00576144" w:rsidP="00576144">
      <w:pPr>
        <w:jc w:val="center"/>
      </w:pPr>
    </w:p>
    <w:p w:rsidR="00576144" w:rsidRDefault="00FD60FD" w:rsidP="00576144">
      <w:pPr>
        <w:jc w:val="center"/>
      </w:pPr>
      <w:r>
        <w:rPr>
          <w:noProof/>
        </w:rPr>
        <w:pict>
          <v:shape id="_x0000_s1048" type="#_x0000_t32" style="position:absolute;left:0;text-align:left;margin-left:199.75pt;margin-top:3.7pt;width:25.15pt;height:0;z-index:251682816" o:connectortype="straight" strokeweight="1.25pt"/>
        </w:pict>
      </w:r>
    </w:p>
    <w:p w:rsidR="00576144" w:rsidRDefault="00576144" w:rsidP="00576144">
      <w:pPr>
        <w:jc w:val="center"/>
      </w:pPr>
    </w:p>
    <w:p w:rsidR="00576144" w:rsidRDefault="00576144" w:rsidP="00576144">
      <w:pPr>
        <w:jc w:val="center"/>
      </w:pPr>
    </w:p>
    <w:p w:rsidR="00576144" w:rsidRDefault="00FD60FD" w:rsidP="00576144">
      <w:pPr>
        <w:jc w:val="center"/>
      </w:pPr>
      <w:r>
        <w:rPr>
          <w:noProof/>
        </w:rPr>
        <w:pict>
          <v:shape id="_x0000_s1052" type="#_x0000_t202" style="position:absolute;left:0;text-align:left;margin-left:226.35pt;margin-top:5.2pt;width:117.6pt;height:42.45pt;z-index:251686912;mso-width-relative:margin;mso-height-relative:margin" strokeweight="1.25pt">
            <v:textbox style="mso-next-textbox:#_x0000_s1052">
              <w:txbxContent>
                <w:p w:rsidR="00576144" w:rsidRPr="00156D05" w:rsidRDefault="00576144" w:rsidP="0057614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申领</w:t>
                  </w:r>
                  <w:r w:rsidRPr="00156D05">
                    <w:rPr>
                      <w:rFonts w:hint="eastAsia"/>
                      <w:szCs w:val="21"/>
                    </w:rPr>
                    <w:t>工程规划许可证、</w:t>
                  </w:r>
                </w:p>
                <w:p w:rsidR="00576144" w:rsidRPr="00156D05" w:rsidRDefault="00576144" w:rsidP="00576144">
                  <w:pPr>
                    <w:jc w:val="center"/>
                    <w:rPr>
                      <w:szCs w:val="21"/>
                    </w:rPr>
                  </w:pPr>
                  <w:r w:rsidRPr="00156D05">
                    <w:rPr>
                      <w:rFonts w:hint="eastAsia"/>
                      <w:szCs w:val="21"/>
                    </w:rPr>
                    <w:t>施工许可证</w:t>
                  </w:r>
                </w:p>
              </w:txbxContent>
            </v:textbox>
          </v:shape>
        </w:pict>
      </w:r>
      <w:r w:rsidRPr="00FD60FD">
        <w:rPr>
          <w:rFonts w:ascii="黑体" w:eastAsia="黑体" w:hAnsi="黑体"/>
          <w:noProof/>
          <w:sz w:val="32"/>
        </w:rPr>
        <w:pict>
          <v:shape id="_x0000_s1056" type="#_x0000_t202" style="position:absolute;left:0;text-align:left;margin-left:16.5pt;margin-top:4.45pt;width:119.35pt;height:42.8pt;z-index:251691008;mso-width-relative:margin;mso-height-relative:margin" strokeweight="4.5pt">
            <v:stroke linestyle="thickThin"/>
            <v:textbox style="mso-next-textbox:#_x0000_s1056">
              <w:txbxContent>
                <w:p w:rsidR="00576144" w:rsidRPr="00A47622" w:rsidRDefault="00576144" w:rsidP="00576144">
                  <w:pPr>
                    <w:jc w:val="center"/>
                    <w:rPr>
                      <w:sz w:val="40"/>
                    </w:rPr>
                  </w:pPr>
                  <w:r>
                    <w:rPr>
                      <w:rFonts w:hint="eastAsia"/>
                      <w:sz w:val="40"/>
                    </w:rPr>
                    <w:t>开工建设</w:t>
                  </w:r>
                </w:p>
              </w:txbxContent>
            </v:textbox>
          </v:shape>
        </w:pict>
      </w:r>
    </w:p>
    <w:p w:rsidR="00576144" w:rsidRPr="00BA341D" w:rsidRDefault="00FD60FD" w:rsidP="00576144">
      <w:pPr>
        <w:ind w:firstLineChars="150" w:firstLine="480"/>
        <w:rPr>
          <w:rFonts w:ascii="黑体" w:eastAsia="黑体" w:hAnsi="黑体"/>
          <w:sz w:val="32"/>
        </w:rPr>
      </w:pPr>
      <w:r>
        <w:rPr>
          <w:rFonts w:ascii="黑体" w:eastAsia="黑体" w:hAnsi="黑体"/>
          <w:noProof/>
          <w:sz w:val="32"/>
        </w:rPr>
        <w:pict>
          <v:shape id="_x0000_s1061" type="#_x0000_t32" style="position:absolute;left:0;text-align:left;margin-left:137.25pt;margin-top:10.4pt;width:89.55pt;height:.05pt;z-index:251696128" o:connectortype="straight" strokeweight="1.25pt"/>
        </w:pict>
      </w:r>
      <w:r w:rsidRPr="00FD60FD">
        <w:rPr>
          <w:noProof/>
        </w:rPr>
        <w:pict>
          <v:shape id="_x0000_s1053" type="#_x0000_t32" style="position:absolute;left:0;text-align:left;margin-left:343.7pt;margin-top:11.9pt;width:48.1pt;height:0;flip:x;z-index:251687936" o:connectortype="straight" strokeweight="1.5pt">
            <v:stroke endarrow="block"/>
          </v:shape>
        </w:pict>
      </w:r>
      <w:r w:rsidR="00576144">
        <w:rPr>
          <w:rFonts w:ascii="黑体" w:eastAsia="黑体" w:hAnsi="黑体" w:hint="eastAsia"/>
          <w:sz w:val="32"/>
        </w:rPr>
        <w:t xml:space="preserve"> </w:t>
      </w:r>
    </w:p>
    <w:p w:rsidR="00576144" w:rsidRDefault="00576144" w:rsidP="00576144">
      <w:pPr>
        <w:jc w:val="center"/>
      </w:pPr>
    </w:p>
    <w:p w:rsidR="00576144" w:rsidRDefault="00576144" w:rsidP="00576144">
      <w:pPr>
        <w:jc w:val="center"/>
      </w:pPr>
    </w:p>
    <w:p w:rsidR="00576144" w:rsidRDefault="00576144" w:rsidP="00576144">
      <w:pPr>
        <w:jc w:val="center"/>
      </w:pPr>
    </w:p>
    <w:p w:rsidR="00576144" w:rsidRDefault="00576144" w:rsidP="00576144">
      <w:pPr>
        <w:jc w:val="center"/>
      </w:pPr>
    </w:p>
    <w:p w:rsidR="00576144" w:rsidRDefault="00576144" w:rsidP="00576144">
      <w:pPr>
        <w:jc w:val="center"/>
      </w:pPr>
    </w:p>
    <w:p w:rsidR="00576144" w:rsidRDefault="00576144" w:rsidP="00576144">
      <w:pPr>
        <w:jc w:val="center"/>
      </w:pPr>
    </w:p>
    <w:p w:rsidR="00576144" w:rsidRPr="000820CE" w:rsidRDefault="00576144" w:rsidP="00576144">
      <w:pPr>
        <w:jc w:val="left"/>
      </w:pPr>
      <w:r w:rsidRPr="00A57348">
        <w:rPr>
          <w:rFonts w:hint="eastAsia"/>
          <w:sz w:val="28"/>
        </w:rPr>
        <w:t>备注：虚线框内工作可同步开展。</w:t>
      </w:r>
    </w:p>
    <w:sectPr w:rsidR="00576144" w:rsidRPr="000820CE" w:rsidSect="0028788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BB5" w:rsidRDefault="00A84BB5" w:rsidP="0028788F">
      <w:r>
        <w:separator/>
      </w:r>
    </w:p>
  </w:endnote>
  <w:endnote w:type="continuationSeparator" w:id="1">
    <w:p w:rsidR="00A84BB5" w:rsidRDefault="00A84BB5" w:rsidP="00287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88F" w:rsidRDefault="00FD60FD">
    <w:pPr>
      <w:pStyle w:val="a3"/>
      <w:jc w:val="center"/>
    </w:pPr>
    <w:r w:rsidRPr="00FD60FD">
      <w:fldChar w:fldCharType="begin"/>
    </w:r>
    <w:r w:rsidR="00720650">
      <w:instrText xml:space="preserve"> PAGE   \* MERGEFORMAT </w:instrText>
    </w:r>
    <w:r w:rsidRPr="00FD60FD">
      <w:fldChar w:fldCharType="separate"/>
    </w:r>
    <w:r w:rsidR="0064369E" w:rsidRPr="0064369E">
      <w:rPr>
        <w:noProof/>
        <w:lang w:val="zh-CN"/>
      </w:rPr>
      <w:t>7</w:t>
    </w:r>
    <w:r>
      <w:rPr>
        <w:lang w:val="zh-CN"/>
      </w:rPr>
      <w:fldChar w:fldCharType="end"/>
    </w:r>
  </w:p>
  <w:p w:rsidR="0028788F" w:rsidRDefault="0028788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BB5" w:rsidRDefault="00A84BB5" w:rsidP="0028788F">
      <w:r>
        <w:separator/>
      </w:r>
    </w:p>
  </w:footnote>
  <w:footnote w:type="continuationSeparator" w:id="1">
    <w:p w:rsidR="00A84BB5" w:rsidRDefault="00A84BB5" w:rsidP="002878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2E6"/>
    <w:rsid w:val="000002F3"/>
    <w:rsid w:val="00000CEA"/>
    <w:rsid w:val="00000F5B"/>
    <w:rsid w:val="00001ACB"/>
    <w:rsid w:val="00004EE8"/>
    <w:rsid w:val="0000542A"/>
    <w:rsid w:val="000067A1"/>
    <w:rsid w:val="00007A9B"/>
    <w:rsid w:val="00007CC5"/>
    <w:rsid w:val="000100AC"/>
    <w:rsid w:val="0001099D"/>
    <w:rsid w:val="000109B8"/>
    <w:rsid w:val="00011068"/>
    <w:rsid w:val="00011A83"/>
    <w:rsid w:val="00011AC7"/>
    <w:rsid w:val="00012DC7"/>
    <w:rsid w:val="000151F9"/>
    <w:rsid w:val="000153DA"/>
    <w:rsid w:val="00016FA9"/>
    <w:rsid w:val="00017CD8"/>
    <w:rsid w:val="00023580"/>
    <w:rsid w:val="00026F92"/>
    <w:rsid w:val="0002714D"/>
    <w:rsid w:val="0003347D"/>
    <w:rsid w:val="00033674"/>
    <w:rsid w:val="0003413A"/>
    <w:rsid w:val="000356B5"/>
    <w:rsid w:val="000362E1"/>
    <w:rsid w:val="00044320"/>
    <w:rsid w:val="00045F08"/>
    <w:rsid w:val="00045F39"/>
    <w:rsid w:val="000471ED"/>
    <w:rsid w:val="00052202"/>
    <w:rsid w:val="00052A80"/>
    <w:rsid w:val="00056E50"/>
    <w:rsid w:val="00060EA4"/>
    <w:rsid w:val="00063493"/>
    <w:rsid w:val="00065222"/>
    <w:rsid w:val="00071EF9"/>
    <w:rsid w:val="00072008"/>
    <w:rsid w:val="000739E7"/>
    <w:rsid w:val="00074ECA"/>
    <w:rsid w:val="0007584C"/>
    <w:rsid w:val="0007635D"/>
    <w:rsid w:val="00081BA2"/>
    <w:rsid w:val="000832FB"/>
    <w:rsid w:val="00085D32"/>
    <w:rsid w:val="0008657F"/>
    <w:rsid w:val="00093083"/>
    <w:rsid w:val="00093682"/>
    <w:rsid w:val="0009501A"/>
    <w:rsid w:val="00095C36"/>
    <w:rsid w:val="000A1868"/>
    <w:rsid w:val="000A321F"/>
    <w:rsid w:val="000A6A77"/>
    <w:rsid w:val="000A6DCC"/>
    <w:rsid w:val="000B3C47"/>
    <w:rsid w:val="000B4B61"/>
    <w:rsid w:val="000B5AEC"/>
    <w:rsid w:val="000C172B"/>
    <w:rsid w:val="000C18DD"/>
    <w:rsid w:val="000C5192"/>
    <w:rsid w:val="000C686E"/>
    <w:rsid w:val="000C7C69"/>
    <w:rsid w:val="000D101A"/>
    <w:rsid w:val="000D2595"/>
    <w:rsid w:val="000D4179"/>
    <w:rsid w:val="000E079F"/>
    <w:rsid w:val="000E0DC7"/>
    <w:rsid w:val="000E10C8"/>
    <w:rsid w:val="000E1512"/>
    <w:rsid w:val="000E48D1"/>
    <w:rsid w:val="000E6618"/>
    <w:rsid w:val="000E68D5"/>
    <w:rsid w:val="000F04C6"/>
    <w:rsid w:val="000F131E"/>
    <w:rsid w:val="000F32E0"/>
    <w:rsid w:val="000F4562"/>
    <w:rsid w:val="000F59E3"/>
    <w:rsid w:val="000F7F0E"/>
    <w:rsid w:val="00100435"/>
    <w:rsid w:val="00106193"/>
    <w:rsid w:val="001061BD"/>
    <w:rsid w:val="00115CF7"/>
    <w:rsid w:val="00122BB2"/>
    <w:rsid w:val="00124B5A"/>
    <w:rsid w:val="001265B5"/>
    <w:rsid w:val="00126C05"/>
    <w:rsid w:val="00127854"/>
    <w:rsid w:val="0013380E"/>
    <w:rsid w:val="00133E79"/>
    <w:rsid w:val="00134678"/>
    <w:rsid w:val="0013666F"/>
    <w:rsid w:val="00136846"/>
    <w:rsid w:val="00142AD4"/>
    <w:rsid w:val="00144418"/>
    <w:rsid w:val="001465D1"/>
    <w:rsid w:val="00147BCA"/>
    <w:rsid w:val="00150AB8"/>
    <w:rsid w:val="00150BAD"/>
    <w:rsid w:val="001524F8"/>
    <w:rsid w:val="00152AA0"/>
    <w:rsid w:val="00154700"/>
    <w:rsid w:val="00155F3C"/>
    <w:rsid w:val="00156F39"/>
    <w:rsid w:val="00157142"/>
    <w:rsid w:val="001603BB"/>
    <w:rsid w:val="00160667"/>
    <w:rsid w:val="00160801"/>
    <w:rsid w:val="00160D17"/>
    <w:rsid w:val="001645E7"/>
    <w:rsid w:val="00165ECE"/>
    <w:rsid w:val="001724A1"/>
    <w:rsid w:val="001727C0"/>
    <w:rsid w:val="00174226"/>
    <w:rsid w:val="001754C8"/>
    <w:rsid w:val="00177683"/>
    <w:rsid w:val="00181269"/>
    <w:rsid w:val="00181B0C"/>
    <w:rsid w:val="001851CF"/>
    <w:rsid w:val="001868BD"/>
    <w:rsid w:val="00187228"/>
    <w:rsid w:val="00190203"/>
    <w:rsid w:val="001925B8"/>
    <w:rsid w:val="00194C00"/>
    <w:rsid w:val="001A04E3"/>
    <w:rsid w:val="001A0610"/>
    <w:rsid w:val="001A1FF4"/>
    <w:rsid w:val="001A476A"/>
    <w:rsid w:val="001A5A46"/>
    <w:rsid w:val="001A68B7"/>
    <w:rsid w:val="001B0736"/>
    <w:rsid w:val="001B11AA"/>
    <w:rsid w:val="001B2414"/>
    <w:rsid w:val="001B25AC"/>
    <w:rsid w:val="001B2C6B"/>
    <w:rsid w:val="001B324F"/>
    <w:rsid w:val="001B481A"/>
    <w:rsid w:val="001B5A85"/>
    <w:rsid w:val="001B76C0"/>
    <w:rsid w:val="001C1458"/>
    <w:rsid w:val="001C69C3"/>
    <w:rsid w:val="001D0005"/>
    <w:rsid w:val="001D13D0"/>
    <w:rsid w:val="001D1463"/>
    <w:rsid w:val="001D1660"/>
    <w:rsid w:val="001D3982"/>
    <w:rsid w:val="001D3DDF"/>
    <w:rsid w:val="001D65BA"/>
    <w:rsid w:val="001D6E8B"/>
    <w:rsid w:val="001E0D4D"/>
    <w:rsid w:val="001E21C4"/>
    <w:rsid w:val="001E30F7"/>
    <w:rsid w:val="001E31BA"/>
    <w:rsid w:val="001E37C7"/>
    <w:rsid w:val="001F0926"/>
    <w:rsid w:val="001F2E33"/>
    <w:rsid w:val="001F3B78"/>
    <w:rsid w:val="001F4296"/>
    <w:rsid w:val="001F43AA"/>
    <w:rsid w:val="001F6382"/>
    <w:rsid w:val="001F64AE"/>
    <w:rsid w:val="00203B4C"/>
    <w:rsid w:val="002047C3"/>
    <w:rsid w:val="0020484B"/>
    <w:rsid w:val="00210C91"/>
    <w:rsid w:val="00213C20"/>
    <w:rsid w:val="002153B1"/>
    <w:rsid w:val="00217A52"/>
    <w:rsid w:val="00220021"/>
    <w:rsid w:val="00224F17"/>
    <w:rsid w:val="00226948"/>
    <w:rsid w:val="00227061"/>
    <w:rsid w:val="00230184"/>
    <w:rsid w:val="00231CC2"/>
    <w:rsid w:val="00234E9C"/>
    <w:rsid w:val="00235B3B"/>
    <w:rsid w:val="002413D6"/>
    <w:rsid w:val="002449BD"/>
    <w:rsid w:val="00246168"/>
    <w:rsid w:val="00247E57"/>
    <w:rsid w:val="0025126F"/>
    <w:rsid w:val="0025390E"/>
    <w:rsid w:val="00256F2A"/>
    <w:rsid w:val="00260120"/>
    <w:rsid w:val="00264A5E"/>
    <w:rsid w:val="00265C50"/>
    <w:rsid w:val="00267B1B"/>
    <w:rsid w:val="00272668"/>
    <w:rsid w:val="00272A4D"/>
    <w:rsid w:val="002732C1"/>
    <w:rsid w:val="00274FD8"/>
    <w:rsid w:val="00275866"/>
    <w:rsid w:val="00277001"/>
    <w:rsid w:val="00281D09"/>
    <w:rsid w:val="002829B2"/>
    <w:rsid w:val="00283BDF"/>
    <w:rsid w:val="0028788F"/>
    <w:rsid w:val="00287E11"/>
    <w:rsid w:val="002916F9"/>
    <w:rsid w:val="00292FEC"/>
    <w:rsid w:val="00293B6F"/>
    <w:rsid w:val="002A06E3"/>
    <w:rsid w:val="002A19F5"/>
    <w:rsid w:val="002A4CCE"/>
    <w:rsid w:val="002A5508"/>
    <w:rsid w:val="002A6A3D"/>
    <w:rsid w:val="002B0F50"/>
    <w:rsid w:val="002B2228"/>
    <w:rsid w:val="002B2B22"/>
    <w:rsid w:val="002B320B"/>
    <w:rsid w:val="002B7CBC"/>
    <w:rsid w:val="002C184E"/>
    <w:rsid w:val="002C3600"/>
    <w:rsid w:val="002C5F9B"/>
    <w:rsid w:val="002D0671"/>
    <w:rsid w:val="002D3D35"/>
    <w:rsid w:val="002D6CE2"/>
    <w:rsid w:val="002D776C"/>
    <w:rsid w:val="002E01FE"/>
    <w:rsid w:val="002E2CC4"/>
    <w:rsid w:val="002E2CFB"/>
    <w:rsid w:val="002E2D31"/>
    <w:rsid w:val="002E3909"/>
    <w:rsid w:val="002E43FD"/>
    <w:rsid w:val="002E6847"/>
    <w:rsid w:val="002F34AD"/>
    <w:rsid w:val="002F3719"/>
    <w:rsid w:val="002F65A5"/>
    <w:rsid w:val="002F7EA0"/>
    <w:rsid w:val="003051A7"/>
    <w:rsid w:val="00307FDD"/>
    <w:rsid w:val="0031188A"/>
    <w:rsid w:val="00314759"/>
    <w:rsid w:val="00323479"/>
    <w:rsid w:val="00323739"/>
    <w:rsid w:val="00323A62"/>
    <w:rsid w:val="00325847"/>
    <w:rsid w:val="0033298A"/>
    <w:rsid w:val="00332CFA"/>
    <w:rsid w:val="00333748"/>
    <w:rsid w:val="00335531"/>
    <w:rsid w:val="00337403"/>
    <w:rsid w:val="0033777C"/>
    <w:rsid w:val="00337E39"/>
    <w:rsid w:val="00352A14"/>
    <w:rsid w:val="00356058"/>
    <w:rsid w:val="00360968"/>
    <w:rsid w:val="00363F30"/>
    <w:rsid w:val="00363FF0"/>
    <w:rsid w:val="00365F88"/>
    <w:rsid w:val="00367B5F"/>
    <w:rsid w:val="00367C2E"/>
    <w:rsid w:val="00371630"/>
    <w:rsid w:val="00371EAC"/>
    <w:rsid w:val="00373ADC"/>
    <w:rsid w:val="00375795"/>
    <w:rsid w:val="003760F0"/>
    <w:rsid w:val="00383326"/>
    <w:rsid w:val="00386E33"/>
    <w:rsid w:val="00395BB7"/>
    <w:rsid w:val="00396462"/>
    <w:rsid w:val="00396DED"/>
    <w:rsid w:val="00397CBE"/>
    <w:rsid w:val="003A2F2B"/>
    <w:rsid w:val="003A4652"/>
    <w:rsid w:val="003B129E"/>
    <w:rsid w:val="003B251A"/>
    <w:rsid w:val="003B3FC0"/>
    <w:rsid w:val="003B4063"/>
    <w:rsid w:val="003B4441"/>
    <w:rsid w:val="003B5491"/>
    <w:rsid w:val="003B56CF"/>
    <w:rsid w:val="003B65F1"/>
    <w:rsid w:val="003C120E"/>
    <w:rsid w:val="003C4432"/>
    <w:rsid w:val="003C6C7E"/>
    <w:rsid w:val="003E3D8D"/>
    <w:rsid w:val="003F0906"/>
    <w:rsid w:val="003F2E87"/>
    <w:rsid w:val="003F4286"/>
    <w:rsid w:val="003F549E"/>
    <w:rsid w:val="003F5A4D"/>
    <w:rsid w:val="003F6F8A"/>
    <w:rsid w:val="003F7A30"/>
    <w:rsid w:val="004023D4"/>
    <w:rsid w:val="004031A5"/>
    <w:rsid w:val="004045BE"/>
    <w:rsid w:val="004113AF"/>
    <w:rsid w:val="004118B9"/>
    <w:rsid w:val="00413E45"/>
    <w:rsid w:val="00414740"/>
    <w:rsid w:val="00416838"/>
    <w:rsid w:val="00417E83"/>
    <w:rsid w:val="00421D3F"/>
    <w:rsid w:val="00422DD8"/>
    <w:rsid w:val="00423FA6"/>
    <w:rsid w:val="00424CE6"/>
    <w:rsid w:val="004278D2"/>
    <w:rsid w:val="00430F8F"/>
    <w:rsid w:val="00431ABF"/>
    <w:rsid w:val="00431FBD"/>
    <w:rsid w:val="00432D71"/>
    <w:rsid w:val="00433825"/>
    <w:rsid w:val="0043589A"/>
    <w:rsid w:val="00436585"/>
    <w:rsid w:val="004366C1"/>
    <w:rsid w:val="004410FF"/>
    <w:rsid w:val="00441BD7"/>
    <w:rsid w:val="00441CBC"/>
    <w:rsid w:val="004432AC"/>
    <w:rsid w:val="00444F23"/>
    <w:rsid w:val="00447382"/>
    <w:rsid w:val="00450579"/>
    <w:rsid w:val="0045092B"/>
    <w:rsid w:val="00450DF3"/>
    <w:rsid w:val="004511EC"/>
    <w:rsid w:val="00451C77"/>
    <w:rsid w:val="00454136"/>
    <w:rsid w:val="0045649F"/>
    <w:rsid w:val="0046297E"/>
    <w:rsid w:val="004654B1"/>
    <w:rsid w:val="00465E0C"/>
    <w:rsid w:val="00467CA8"/>
    <w:rsid w:val="004748D1"/>
    <w:rsid w:val="004805D7"/>
    <w:rsid w:val="0048096B"/>
    <w:rsid w:val="004858E0"/>
    <w:rsid w:val="00490476"/>
    <w:rsid w:val="00491A9B"/>
    <w:rsid w:val="0049511E"/>
    <w:rsid w:val="0049527A"/>
    <w:rsid w:val="00495715"/>
    <w:rsid w:val="004A0CCB"/>
    <w:rsid w:val="004A4125"/>
    <w:rsid w:val="004A71B9"/>
    <w:rsid w:val="004A7E5C"/>
    <w:rsid w:val="004B04DE"/>
    <w:rsid w:val="004B317E"/>
    <w:rsid w:val="004B3FA3"/>
    <w:rsid w:val="004B5817"/>
    <w:rsid w:val="004B7FF4"/>
    <w:rsid w:val="004C4C1F"/>
    <w:rsid w:val="004D064A"/>
    <w:rsid w:val="004D2BAD"/>
    <w:rsid w:val="004D323E"/>
    <w:rsid w:val="004D438B"/>
    <w:rsid w:val="004D79BD"/>
    <w:rsid w:val="004E0B66"/>
    <w:rsid w:val="004E1984"/>
    <w:rsid w:val="004E19DA"/>
    <w:rsid w:val="004E1E73"/>
    <w:rsid w:val="004E7DA0"/>
    <w:rsid w:val="004F21A9"/>
    <w:rsid w:val="004F2AE0"/>
    <w:rsid w:val="004F40DE"/>
    <w:rsid w:val="004F455E"/>
    <w:rsid w:val="004F76CE"/>
    <w:rsid w:val="004F7CDE"/>
    <w:rsid w:val="00500691"/>
    <w:rsid w:val="00503935"/>
    <w:rsid w:val="005046FD"/>
    <w:rsid w:val="00504776"/>
    <w:rsid w:val="00504CF8"/>
    <w:rsid w:val="0050563D"/>
    <w:rsid w:val="00506248"/>
    <w:rsid w:val="005221E8"/>
    <w:rsid w:val="00525AFF"/>
    <w:rsid w:val="00530161"/>
    <w:rsid w:val="0053568D"/>
    <w:rsid w:val="005409E0"/>
    <w:rsid w:val="00543294"/>
    <w:rsid w:val="0054436B"/>
    <w:rsid w:val="0054455C"/>
    <w:rsid w:val="00545131"/>
    <w:rsid w:val="00546605"/>
    <w:rsid w:val="00547DB6"/>
    <w:rsid w:val="005501DB"/>
    <w:rsid w:val="00550E43"/>
    <w:rsid w:val="00550F7B"/>
    <w:rsid w:val="00554058"/>
    <w:rsid w:val="00554840"/>
    <w:rsid w:val="00554FAA"/>
    <w:rsid w:val="00560340"/>
    <w:rsid w:val="00560F20"/>
    <w:rsid w:val="00563249"/>
    <w:rsid w:val="00563D1E"/>
    <w:rsid w:val="00564322"/>
    <w:rsid w:val="00566EB8"/>
    <w:rsid w:val="00573B13"/>
    <w:rsid w:val="005746EF"/>
    <w:rsid w:val="00576144"/>
    <w:rsid w:val="00577B27"/>
    <w:rsid w:val="005813FB"/>
    <w:rsid w:val="0058220F"/>
    <w:rsid w:val="00582621"/>
    <w:rsid w:val="0058294C"/>
    <w:rsid w:val="005830B7"/>
    <w:rsid w:val="005833C8"/>
    <w:rsid w:val="005902B7"/>
    <w:rsid w:val="00592722"/>
    <w:rsid w:val="00594687"/>
    <w:rsid w:val="005973CB"/>
    <w:rsid w:val="005976C4"/>
    <w:rsid w:val="00597A75"/>
    <w:rsid w:val="005A1054"/>
    <w:rsid w:val="005A209C"/>
    <w:rsid w:val="005A32CA"/>
    <w:rsid w:val="005A5096"/>
    <w:rsid w:val="005A5205"/>
    <w:rsid w:val="005B00CB"/>
    <w:rsid w:val="005B2E15"/>
    <w:rsid w:val="005C0451"/>
    <w:rsid w:val="005C1ABC"/>
    <w:rsid w:val="005C3E06"/>
    <w:rsid w:val="005C443E"/>
    <w:rsid w:val="005C55CC"/>
    <w:rsid w:val="005C5B6A"/>
    <w:rsid w:val="005D2448"/>
    <w:rsid w:val="005D51DC"/>
    <w:rsid w:val="005E05B4"/>
    <w:rsid w:val="005E1058"/>
    <w:rsid w:val="005E1673"/>
    <w:rsid w:val="005E23E2"/>
    <w:rsid w:val="005E2569"/>
    <w:rsid w:val="005E3F55"/>
    <w:rsid w:val="005E63EF"/>
    <w:rsid w:val="005E6946"/>
    <w:rsid w:val="005F121F"/>
    <w:rsid w:val="005F19F4"/>
    <w:rsid w:val="005F1A69"/>
    <w:rsid w:val="005F351D"/>
    <w:rsid w:val="005F7ED9"/>
    <w:rsid w:val="005F7FDB"/>
    <w:rsid w:val="00600180"/>
    <w:rsid w:val="006018F2"/>
    <w:rsid w:val="0060335D"/>
    <w:rsid w:val="0060473A"/>
    <w:rsid w:val="00605C8D"/>
    <w:rsid w:val="00606244"/>
    <w:rsid w:val="006146BC"/>
    <w:rsid w:val="00614A58"/>
    <w:rsid w:val="00617D2F"/>
    <w:rsid w:val="00621E02"/>
    <w:rsid w:val="00622A59"/>
    <w:rsid w:val="006230F3"/>
    <w:rsid w:val="00623EB7"/>
    <w:rsid w:val="00625542"/>
    <w:rsid w:val="006256A7"/>
    <w:rsid w:val="00626991"/>
    <w:rsid w:val="006275D7"/>
    <w:rsid w:val="0063162C"/>
    <w:rsid w:val="006321BA"/>
    <w:rsid w:val="00632ED1"/>
    <w:rsid w:val="00634CB9"/>
    <w:rsid w:val="00634CCD"/>
    <w:rsid w:val="00636C7D"/>
    <w:rsid w:val="006426C9"/>
    <w:rsid w:val="0064369E"/>
    <w:rsid w:val="006439D3"/>
    <w:rsid w:val="00643B7B"/>
    <w:rsid w:val="00645EA1"/>
    <w:rsid w:val="00647E5E"/>
    <w:rsid w:val="006520D5"/>
    <w:rsid w:val="0065233C"/>
    <w:rsid w:val="00655B9E"/>
    <w:rsid w:val="006572EF"/>
    <w:rsid w:val="00661879"/>
    <w:rsid w:val="0066375F"/>
    <w:rsid w:val="006648AD"/>
    <w:rsid w:val="00664E0F"/>
    <w:rsid w:val="00670CB8"/>
    <w:rsid w:val="00674676"/>
    <w:rsid w:val="00676471"/>
    <w:rsid w:val="006767D5"/>
    <w:rsid w:val="00680C04"/>
    <w:rsid w:val="0068122E"/>
    <w:rsid w:val="00683CC0"/>
    <w:rsid w:val="00686198"/>
    <w:rsid w:val="0068641A"/>
    <w:rsid w:val="00687C5D"/>
    <w:rsid w:val="00692BEB"/>
    <w:rsid w:val="00692EA7"/>
    <w:rsid w:val="00694F35"/>
    <w:rsid w:val="00697811"/>
    <w:rsid w:val="006A3FC6"/>
    <w:rsid w:val="006A4ECF"/>
    <w:rsid w:val="006A5B19"/>
    <w:rsid w:val="006A7CAC"/>
    <w:rsid w:val="006B1DD6"/>
    <w:rsid w:val="006C00B3"/>
    <w:rsid w:val="006C0396"/>
    <w:rsid w:val="006C0636"/>
    <w:rsid w:val="006C58D8"/>
    <w:rsid w:val="006C5CE8"/>
    <w:rsid w:val="006C7259"/>
    <w:rsid w:val="006D0368"/>
    <w:rsid w:val="006D4D05"/>
    <w:rsid w:val="006E0E4E"/>
    <w:rsid w:val="006E12E6"/>
    <w:rsid w:val="006E2090"/>
    <w:rsid w:val="006E2236"/>
    <w:rsid w:val="006E2A4F"/>
    <w:rsid w:val="006E2E96"/>
    <w:rsid w:val="006E7602"/>
    <w:rsid w:val="006F32E3"/>
    <w:rsid w:val="00701847"/>
    <w:rsid w:val="00703753"/>
    <w:rsid w:val="007039A1"/>
    <w:rsid w:val="0070727D"/>
    <w:rsid w:val="007079ED"/>
    <w:rsid w:val="00711A93"/>
    <w:rsid w:val="00711F3E"/>
    <w:rsid w:val="007128BD"/>
    <w:rsid w:val="00712B4F"/>
    <w:rsid w:val="00713107"/>
    <w:rsid w:val="00713721"/>
    <w:rsid w:val="00715430"/>
    <w:rsid w:val="0071728C"/>
    <w:rsid w:val="00717507"/>
    <w:rsid w:val="00717DD0"/>
    <w:rsid w:val="00717E4C"/>
    <w:rsid w:val="00720650"/>
    <w:rsid w:val="007211EB"/>
    <w:rsid w:val="0072142D"/>
    <w:rsid w:val="007218B8"/>
    <w:rsid w:val="00722D08"/>
    <w:rsid w:val="0073340C"/>
    <w:rsid w:val="00740A86"/>
    <w:rsid w:val="00742879"/>
    <w:rsid w:val="0074542F"/>
    <w:rsid w:val="00745C04"/>
    <w:rsid w:val="00747688"/>
    <w:rsid w:val="007501CF"/>
    <w:rsid w:val="00750F03"/>
    <w:rsid w:val="007517CD"/>
    <w:rsid w:val="0075253A"/>
    <w:rsid w:val="00754888"/>
    <w:rsid w:val="007573F6"/>
    <w:rsid w:val="00757A8B"/>
    <w:rsid w:val="007645B3"/>
    <w:rsid w:val="00764A11"/>
    <w:rsid w:val="00767488"/>
    <w:rsid w:val="007705CD"/>
    <w:rsid w:val="00771208"/>
    <w:rsid w:val="007753D4"/>
    <w:rsid w:val="00776DC1"/>
    <w:rsid w:val="00777DDE"/>
    <w:rsid w:val="0078138E"/>
    <w:rsid w:val="0078208C"/>
    <w:rsid w:val="00785349"/>
    <w:rsid w:val="007853B6"/>
    <w:rsid w:val="00786A9E"/>
    <w:rsid w:val="0079060D"/>
    <w:rsid w:val="0079081D"/>
    <w:rsid w:val="00791BDA"/>
    <w:rsid w:val="00794240"/>
    <w:rsid w:val="0079428F"/>
    <w:rsid w:val="0079541C"/>
    <w:rsid w:val="007978EC"/>
    <w:rsid w:val="007A35BF"/>
    <w:rsid w:val="007A4159"/>
    <w:rsid w:val="007A53CF"/>
    <w:rsid w:val="007A5C5E"/>
    <w:rsid w:val="007A7BCC"/>
    <w:rsid w:val="007A7FFE"/>
    <w:rsid w:val="007B19D9"/>
    <w:rsid w:val="007B2463"/>
    <w:rsid w:val="007C33D3"/>
    <w:rsid w:val="007C5D7A"/>
    <w:rsid w:val="007C785D"/>
    <w:rsid w:val="007D65C0"/>
    <w:rsid w:val="007D6FBB"/>
    <w:rsid w:val="007E0337"/>
    <w:rsid w:val="007E31E2"/>
    <w:rsid w:val="007E5270"/>
    <w:rsid w:val="007E7BCE"/>
    <w:rsid w:val="007F01D5"/>
    <w:rsid w:val="007F1AF1"/>
    <w:rsid w:val="007F1FCC"/>
    <w:rsid w:val="007F252A"/>
    <w:rsid w:val="007F2785"/>
    <w:rsid w:val="007F30C2"/>
    <w:rsid w:val="008014BB"/>
    <w:rsid w:val="00802A26"/>
    <w:rsid w:val="00803960"/>
    <w:rsid w:val="0080460E"/>
    <w:rsid w:val="00810EDF"/>
    <w:rsid w:val="0081258E"/>
    <w:rsid w:val="00814F20"/>
    <w:rsid w:val="00817F1A"/>
    <w:rsid w:val="00823848"/>
    <w:rsid w:val="00825EA4"/>
    <w:rsid w:val="008323BB"/>
    <w:rsid w:val="008350B8"/>
    <w:rsid w:val="008355D8"/>
    <w:rsid w:val="008372FB"/>
    <w:rsid w:val="008406B5"/>
    <w:rsid w:val="008408AD"/>
    <w:rsid w:val="00840E25"/>
    <w:rsid w:val="00842A3E"/>
    <w:rsid w:val="0084300C"/>
    <w:rsid w:val="00843A9D"/>
    <w:rsid w:val="0084771A"/>
    <w:rsid w:val="00847FE1"/>
    <w:rsid w:val="00850B50"/>
    <w:rsid w:val="008557DD"/>
    <w:rsid w:val="00862853"/>
    <w:rsid w:val="00864240"/>
    <w:rsid w:val="00865262"/>
    <w:rsid w:val="00870DB8"/>
    <w:rsid w:val="008725AD"/>
    <w:rsid w:val="00874011"/>
    <w:rsid w:val="00876A0F"/>
    <w:rsid w:val="00877114"/>
    <w:rsid w:val="008806BE"/>
    <w:rsid w:val="00880BC5"/>
    <w:rsid w:val="00881DD9"/>
    <w:rsid w:val="00881E48"/>
    <w:rsid w:val="008831B8"/>
    <w:rsid w:val="00885291"/>
    <w:rsid w:val="00886216"/>
    <w:rsid w:val="00890DB4"/>
    <w:rsid w:val="0089134B"/>
    <w:rsid w:val="0089371B"/>
    <w:rsid w:val="008967FC"/>
    <w:rsid w:val="008A15F5"/>
    <w:rsid w:val="008B2557"/>
    <w:rsid w:val="008B2D45"/>
    <w:rsid w:val="008B3547"/>
    <w:rsid w:val="008B4B36"/>
    <w:rsid w:val="008B51E1"/>
    <w:rsid w:val="008B783B"/>
    <w:rsid w:val="008C2311"/>
    <w:rsid w:val="008C2676"/>
    <w:rsid w:val="008C4CB1"/>
    <w:rsid w:val="008C4FDF"/>
    <w:rsid w:val="008D0230"/>
    <w:rsid w:val="008D1FFD"/>
    <w:rsid w:val="008D656A"/>
    <w:rsid w:val="008D6E65"/>
    <w:rsid w:val="008D72AF"/>
    <w:rsid w:val="008E0892"/>
    <w:rsid w:val="008E13D8"/>
    <w:rsid w:val="008E3B76"/>
    <w:rsid w:val="008E3D18"/>
    <w:rsid w:val="008E4CA5"/>
    <w:rsid w:val="008F127B"/>
    <w:rsid w:val="008F593E"/>
    <w:rsid w:val="008F5CF2"/>
    <w:rsid w:val="00901115"/>
    <w:rsid w:val="00901458"/>
    <w:rsid w:val="009022BD"/>
    <w:rsid w:val="0090284F"/>
    <w:rsid w:val="00902B31"/>
    <w:rsid w:val="00902FD5"/>
    <w:rsid w:val="009067F3"/>
    <w:rsid w:val="00911DE2"/>
    <w:rsid w:val="009160EC"/>
    <w:rsid w:val="009168BA"/>
    <w:rsid w:val="00916960"/>
    <w:rsid w:val="00921DE2"/>
    <w:rsid w:val="00921EFB"/>
    <w:rsid w:val="0092339B"/>
    <w:rsid w:val="00924A56"/>
    <w:rsid w:val="00924C7C"/>
    <w:rsid w:val="00925199"/>
    <w:rsid w:val="00930395"/>
    <w:rsid w:val="0093124D"/>
    <w:rsid w:val="00934DE3"/>
    <w:rsid w:val="009419C2"/>
    <w:rsid w:val="00943185"/>
    <w:rsid w:val="00943D19"/>
    <w:rsid w:val="00945018"/>
    <w:rsid w:val="00945BAB"/>
    <w:rsid w:val="00946101"/>
    <w:rsid w:val="0095008B"/>
    <w:rsid w:val="00952FCC"/>
    <w:rsid w:val="00954EF8"/>
    <w:rsid w:val="00956517"/>
    <w:rsid w:val="00956CAF"/>
    <w:rsid w:val="009571B2"/>
    <w:rsid w:val="00957A7B"/>
    <w:rsid w:val="00960A94"/>
    <w:rsid w:val="00964EF2"/>
    <w:rsid w:val="00964F3B"/>
    <w:rsid w:val="00965A35"/>
    <w:rsid w:val="00970483"/>
    <w:rsid w:val="00972AAB"/>
    <w:rsid w:val="009734CA"/>
    <w:rsid w:val="00974501"/>
    <w:rsid w:val="00974EE5"/>
    <w:rsid w:val="00977BF5"/>
    <w:rsid w:val="009800E5"/>
    <w:rsid w:val="00981365"/>
    <w:rsid w:val="00982771"/>
    <w:rsid w:val="00985220"/>
    <w:rsid w:val="009852AC"/>
    <w:rsid w:val="009858A1"/>
    <w:rsid w:val="00985D31"/>
    <w:rsid w:val="009909BA"/>
    <w:rsid w:val="00992095"/>
    <w:rsid w:val="00995A48"/>
    <w:rsid w:val="00995C05"/>
    <w:rsid w:val="009A147B"/>
    <w:rsid w:val="009A3052"/>
    <w:rsid w:val="009A4AE4"/>
    <w:rsid w:val="009A4FC4"/>
    <w:rsid w:val="009C044E"/>
    <w:rsid w:val="009C07B0"/>
    <w:rsid w:val="009C4A16"/>
    <w:rsid w:val="009C643B"/>
    <w:rsid w:val="009D0A1C"/>
    <w:rsid w:val="009D42FC"/>
    <w:rsid w:val="009D46CC"/>
    <w:rsid w:val="009E218C"/>
    <w:rsid w:val="009E242B"/>
    <w:rsid w:val="009E7F07"/>
    <w:rsid w:val="009F01EF"/>
    <w:rsid w:val="009F399D"/>
    <w:rsid w:val="009F46B6"/>
    <w:rsid w:val="009F4BF7"/>
    <w:rsid w:val="009F5D79"/>
    <w:rsid w:val="009F6DA4"/>
    <w:rsid w:val="00A026EF"/>
    <w:rsid w:val="00A05AA5"/>
    <w:rsid w:val="00A077A7"/>
    <w:rsid w:val="00A11886"/>
    <w:rsid w:val="00A11982"/>
    <w:rsid w:val="00A12461"/>
    <w:rsid w:val="00A127E6"/>
    <w:rsid w:val="00A15058"/>
    <w:rsid w:val="00A2370F"/>
    <w:rsid w:val="00A26436"/>
    <w:rsid w:val="00A27429"/>
    <w:rsid w:val="00A3071A"/>
    <w:rsid w:val="00A30BEE"/>
    <w:rsid w:val="00A3122D"/>
    <w:rsid w:val="00A339AA"/>
    <w:rsid w:val="00A34831"/>
    <w:rsid w:val="00A34D52"/>
    <w:rsid w:val="00A36C16"/>
    <w:rsid w:val="00A3769F"/>
    <w:rsid w:val="00A4166A"/>
    <w:rsid w:val="00A426ED"/>
    <w:rsid w:val="00A441F9"/>
    <w:rsid w:val="00A455B5"/>
    <w:rsid w:val="00A45AC9"/>
    <w:rsid w:val="00A46095"/>
    <w:rsid w:val="00A5124F"/>
    <w:rsid w:val="00A513CC"/>
    <w:rsid w:val="00A622E5"/>
    <w:rsid w:val="00A64D26"/>
    <w:rsid w:val="00A7086B"/>
    <w:rsid w:val="00A70D4A"/>
    <w:rsid w:val="00A734C1"/>
    <w:rsid w:val="00A74E2E"/>
    <w:rsid w:val="00A826C0"/>
    <w:rsid w:val="00A8374B"/>
    <w:rsid w:val="00A8422A"/>
    <w:rsid w:val="00A84BB5"/>
    <w:rsid w:val="00A85452"/>
    <w:rsid w:val="00A87270"/>
    <w:rsid w:val="00A965A2"/>
    <w:rsid w:val="00AA21C0"/>
    <w:rsid w:val="00AA654F"/>
    <w:rsid w:val="00AA65EA"/>
    <w:rsid w:val="00AA6D04"/>
    <w:rsid w:val="00AA6DC6"/>
    <w:rsid w:val="00AB0393"/>
    <w:rsid w:val="00AB1BCE"/>
    <w:rsid w:val="00AB207B"/>
    <w:rsid w:val="00AB3489"/>
    <w:rsid w:val="00AB3A6B"/>
    <w:rsid w:val="00AB4E82"/>
    <w:rsid w:val="00AB5D1D"/>
    <w:rsid w:val="00AB766D"/>
    <w:rsid w:val="00AC22C2"/>
    <w:rsid w:val="00AC24FB"/>
    <w:rsid w:val="00AD0838"/>
    <w:rsid w:val="00AD0935"/>
    <w:rsid w:val="00AD0D45"/>
    <w:rsid w:val="00AD20A4"/>
    <w:rsid w:val="00AD2630"/>
    <w:rsid w:val="00AD5652"/>
    <w:rsid w:val="00AD75F8"/>
    <w:rsid w:val="00AE41EC"/>
    <w:rsid w:val="00AE4BFB"/>
    <w:rsid w:val="00AE5259"/>
    <w:rsid w:val="00AF060A"/>
    <w:rsid w:val="00AF0E6E"/>
    <w:rsid w:val="00AF6DAE"/>
    <w:rsid w:val="00AF75E7"/>
    <w:rsid w:val="00B0004E"/>
    <w:rsid w:val="00B00372"/>
    <w:rsid w:val="00B00515"/>
    <w:rsid w:val="00B00787"/>
    <w:rsid w:val="00B01C28"/>
    <w:rsid w:val="00B042D6"/>
    <w:rsid w:val="00B052BD"/>
    <w:rsid w:val="00B061FF"/>
    <w:rsid w:val="00B07357"/>
    <w:rsid w:val="00B104E7"/>
    <w:rsid w:val="00B12712"/>
    <w:rsid w:val="00B129FB"/>
    <w:rsid w:val="00B146FC"/>
    <w:rsid w:val="00B16075"/>
    <w:rsid w:val="00B16B5D"/>
    <w:rsid w:val="00B20016"/>
    <w:rsid w:val="00B22174"/>
    <w:rsid w:val="00B24B88"/>
    <w:rsid w:val="00B25FA9"/>
    <w:rsid w:val="00B26605"/>
    <w:rsid w:val="00B26E77"/>
    <w:rsid w:val="00B27B89"/>
    <w:rsid w:val="00B34044"/>
    <w:rsid w:val="00B40EBA"/>
    <w:rsid w:val="00B423E0"/>
    <w:rsid w:val="00B428B6"/>
    <w:rsid w:val="00B43265"/>
    <w:rsid w:val="00B45B08"/>
    <w:rsid w:val="00B46E27"/>
    <w:rsid w:val="00B47A1D"/>
    <w:rsid w:val="00B502BE"/>
    <w:rsid w:val="00B56DC1"/>
    <w:rsid w:val="00B614F4"/>
    <w:rsid w:val="00B6177F"/>
    <w:rsid w:val="00B61CBE"/>
    <w:rsid w:val="00B67F46"/>
    <w:rsid w:val="00B716E2"/>
    <w:rsid w:val="00B73D43"/>
    <w:rsid w:val="00B75BBB"/>
    <w:rsid w:val="00B80612"/>
    <w:rsid w:val="00B836AE"/>
    <w:rsid w:val="00B8471C"/>
    <w:rsid w:val="00B949C9"/>
    <w:rsid w:val="00B96D42"/>
    <w:rsid w:val="00BA180E"/>
    <w:rsid w:val="00BA7893"/>
    <w:rsid w:val="00BB1420"/>
    <w:rsid w:val="00BB1954"/>
    <w:rsid w:val="00BB30AC"/>
    <w:rsid w:val="00BB6CAD"/>
    <w:rsid w:val="00BC1FF0"/>
    <w:rsid w:val="00BC3C16"/>
    <w:rsid w:val="00BC3E30"/>
    <w:rsid w:val="00BC54FC"/>
    <w:rsid w:val="00BC7E1E"/>
    <w:rsid w:val="00BD04DD"/>
    <w:rsid w:val="00BD07D9"/>
    <w:rsid w:val="00BD26B5"/>
    <w:rsid w:val="00BE0D6D"/>
    <w:rsid w:val="00BE1FC0"/>
    <w:rsid w:val="00BE21F9"/>
    <w:rsid w:val="00BE5FB3"/>
    <w:rsid w:val="00BE6F2A"/>
    <w:rsid w:val="00BF087E"/>
    <w:rsid w:val="00BF0913"/>
    <w:rsid w:val="00BF19CA"/>
    <w:rsid w:val="00C00343"/>
    <w:rsid w:val="00C02D78"/>
    <w:rsid w:val="00C03D26"/>
    <w:rsid w:val="00C04391"/>
    <w:rsid w:val="00C047D5"/>
    <w:rsid w:val="00C06071"/>
    <w:rsid w:val="00C10556"/>
    <w:rsid w:val="00C11AA1"/>
    <w:rsid w:val="00C129F0"/>
    <w:rsid w:val="00C2011A"/>
    <w:rsid w:val="00C23F37"/>
    <w:rsid w:val="00C249E3"/>
    <w:rsid w:val="00C24B63"/>
    <w:rsid w:val="00C26A82"/>
    <w:rsid w:val="00C27E2D"/>
    <w:rsid w:val="00C30760"/>
    <w:rsid w:val="00C3168F"/>
    <w:rsid w:val="00C32DEB"/>
    <w:rsid w:val="00C43C02"/>
    <w:rsid w:val="00C44ABC"/>
    <w:rsid w:val="00C4566E"/>
    <w:rsid w:val="00C45894"/>
    <w:rsid w:val="00C52705"/>
    <w:rsid w:val="00C534CA"/>
    <w:rsid w:val="00C546F8"/>
    <w:rsid w:val="00C56265"/>
    <w:rsid w:val="00C5628E"/>
    <w:rsid w:val="00C647DC"/>
    <w:rsid w:val="00C64981"/>
    <w:rsid w:val="00C67F09"/>
    <w:rsid w:val="00C7269A"/>
    <w:rsid w:val="00C82572"/>
    <w:rsid w:val="00C83D97"/>
    <w:rsid w:val="00C9205A"/>
    <w:rsid w:val="00C960E2"/>
    <w:rsid w:val="00C97F7D"/>
    <w:rsid w:val="00CA06EB"/>
    <w:rsid w:val="00CA3DA7"/>
    <w:rsid w:val="00CA4CD8"/>
    <w:rsid w:val="00CA67F5"/>
    <w:rsid w:val="00CA75BA"/>
    <w:rsid w:val="00CB0560"/>
    <w:rsid w:val="00CB0D7B"/>
    <w:rsid w:val="00CB1115"/>
    <w:rsid w:val="00CB1F91"/>
    <w:rsid w:val="00CC085A"/>
    <w:rsid w:val="00CC2082"/>
    <w:rsid w:val="00CC27BE"/>
    <w:rsid w:val="00CC2EBD"/>
    <w:rsid w:val="00CC407E"/>
    <w:rsid w:val="00CC450C"/>
    <w:rsid w:val="00CC50C5"/>
    <w:rsid w:val="00CC5439"/>
    <w:rsid w:val="00CC6241"/>
    <w:rsid w:val="00CC705A"/>
    <w:rsid w:val="00CD0B6C"/>
    <w:rsid w:val="00CD4E9D"/>
    <w:rsid w:val="00CD7F97"/>
    <w:rsid w:val="00CE04B7"/>
    <w:rsid w:val="00CE0F91"/>
    <w:rsid w:val="00CE43EA"/>
    <w:rsid w:val="00CE5556"/>
    <w:rsid w:val="00CE7093"/>
    <w:rsid w:val="00CF0D26"/>
    <w:rsid w:val="00CF3947"/>
    <w:rsid w:val="00CF6E5B"/>
    <w:rsid w:val="00D016B5"/>
    <w:rsid w:val="00D01E7B"/>
    <w:rsid w:val="00D02B28"/>
    <w:rsid w:val="00D03A34"/>
    <w:rsid w:val="00D04304"/>
    <w:rsid w:val="00D05328"/>
    <w:rsid w:val="00D05D7C"/>
    <w:rsid w:val="00D11D17"/>
    <w:rsid w:val="00D130A3"/>
    <w:rsid w:val="00D14E00"/>
    <w:rsid w:val="00D16B24"/>
    <w:rsid w:val="00D176FB"/>
    <w:rsid w:val="00D202A5"/>
    <w:rsid w:val="00D2030E"/>
    <w:rsid w:val="00D20330"/>
    <w:rsid w:val="00D25B9D"/>
    <w:rsid w:val="00D27B23"/>
    <w:rsid w:val="00D36F96"/>
    <w:rsid w:val="00D37718"/>
    <w:rsid w:val="00D379E9"/>
    <w:rsid w:val="00D4217E"/>
    <w:rsid w:val="00D45C4E"/>
    <w:rsid w:val="00D51CB9"/>
    <w:rsid w:val="00D526A2"/>
    <w:rsid w:val="00D52E95"/>
    <w:rsid w:val="00D5553B"/>
    <w:rsid w:val="00D57516"/>
    <w:rsid w:val="00D57B74"/>
    <w:rsid w:val="00D57DCE"/>
    <w:rsid w:val="00D57DFD"/>
    <w:rsid w:val="00D6106F"/>
    <w:rsid w:val="00D61FB4"/>
    <w:rsid w:val="00D6203D"/>
    <w:rsid w:val="00D62C2E"/>
    <w:rsid w:val="00D62CF6"/>
    <w:rsid w:val="00D67D6D"/>
    <w:rsid w:val="00D70ED1"/>
    <w:rsid w:val="00D718AB"/>
    <w:rsid w:val="00D72A0F"/>
    <w:rsid w:val="00D73E0B"/>
    <w:rsid w:val="00D7559A"/>
    <w:rsid w:val="00D76CA2"/>
    <w:rsid w:val="00D82B2B"/>
    <w:rsid w:val="00D83684"/>
    <w:rsid w:val="00D83F0E"/>
    <w:rsid w:val="00D85F45"/>
    <w:rsid w:val="00D86002"/>
    <w:rsid w:val="00D863CB"/>
    <w:rsid w:val="00D91437"/>
    <w:rsid w:val="00D94419"/>
    <w:rsid w:val="00DA216D"/>
    <w:rsid w:val="00DA23E0"/>
    <w:rsid w:val="00DA5BE2"/>
    <w:rsid w:val="00DA693C"/>
    <w:rsid w:val="00DB0D8A"/>
    <w:rsid w:val="00DB1EEA"/>
    <w:rsid w:val="00DB4F23"/>
    <w:rsid w:val="00DB6578"/>
    <w:rsid w:val="00DB691A"/>
    <w:rsid w:val="00DC0747"/>
    <w:rsid w:val="00DC08EC"/>
    <w:rsid w:val="00DC102E"/>
    <w:rsid w:val="00DC16F5"/>
    <w:rsid w:val="00DC178C"/>
    <w:rsid w:val="00DC1E81"/>
    <w:rsid w:val="00DC1FD0"/>
    <w:rsid w:val="00DC41C3"/>
    <w:rsid w:val="00DC6D86"/>
    <w:rsid w:val="00DC7207"/>
    <w:rsid w:val="00DD13A8"/>
    <w:rsid w:val="00DD1D10"/>
    <w:rsid w:val="00DD2859"/>
    <w:rsid w:val="00DD2C7C"/>
    <w:rsid w:val="00DD5C31"/>
    <w:rsid w:val="00DD772E"/>
    <w:rsid w:val="00DE12E0"/>
    <w:rsid w:val="00DE13B7"/>
    <w:rsid w:val="00DE18F1"/>
    <w:rsid w:val="00DE1F29"/>
    <w:rsid w:val="00DE3085"/>
    <w:rsid w:val="00DE3D7A"/>
    <w:rsid w:val="00DE5120"/>
    <w:rsid w:val="00DE57D9"/>
    <w:rsid w:val="00DE6F16"/>
    <w:rsid w:val="00E00206"/>
    <w:rsid w:val="00E00619"/>
    <w:rsid w:val="00E04384"/>
    <w:rsid w:val="00E04D46"/>
    <w:rsid w:val="00E05CC4"/>
    <w:rsid w:val="00E12B72"/>
    <w:rsid w:val="00E1587D"/>
    <w:rsid w:val="00E16BC3"/>
    <w:rsid w:val="00E1702C"/>
    <w:rsid w:val="00E17896"/>
    <w:rsid w:val="00E20DEF"/>
    <w:rsid w:val="00E25208"/>
    <w:rsid w:val="00E27EB7"/>
    <w:rsid w:val="00E30A3B"/>
    <w:rsid w:val="00E30B5B"/>
    <w:rsid w:val="00E3125A"/>
    <w:rsid w:val="00E33B75"/>
    <w:rsid w:val="00E361AE"/>
    <w:rsid w:val="00E37AD3"/>
    <w:rsid w:val="00E44A85"/>
    <w:rsid w:val="00E44B48"/>
    <w:rsid w:val="00E52432"/>
    <w:rsid w:val="00E52F46"/>
    <w:rsid w:val="00E53438"/>
    <w:rsid w:val="00E54CFC"/>
    <w:rsid w:val="00E55542"/>
    <w:rsid w:val="00E5683D"/>
    <w:rsid w:val="00E578A6"/>
    <w:rsid w:val="00E630B3"/>
    <w:rsid w:val="00E63B3D"/>
    <w:rsid w:val="00E66E83"/>
    <w:rsid w:val="00E6757E"/>
    <w:rsid w:val="00E7336D"/>
    <w:rsid w:val="00E74DB5"/>
    <w:rsid w:val="00E77008"/>
    <w:rsid w:val="00E80088"/>
    <w:rsid w:val="00E800C7"/>
    <w:rsid w:val="00E822DD"/>
    <w:rsid w:val="00E82FBE"/>
    <w:rsid w:val="00E836D4"/>
    <w:rsid w:val="00E87BAA"/>
    <w:rsid w:val="00E9339B"/>
    <w:rsid w:val="00E93841"/>
    <w:rsid w:val="00E95A07"/>
    <w:rsid w:val="00E966D6"/>
    <w:rsid w:val="00E97631"/>
    <w:rsid w:val="00EA0A3B"/>
    <w:rsid w:val="00EA2368"/>
    <w:rsid w:val="00EA37F6"/>
    <w:rsid w:val="00EA59B2"/>
    <w:rsid w:val="00EA6548"/>
    <w:rsid w:val="00EB1808"/>
    <w:rsid w:val="00EB2845"/>
    <w:rsid w:val="00EB288A"/>
    <w:rsid w:val="00EB2A53"/>
    <w:rsid w:val="00EB2E0D"/>
    <w:rsid w:val="00EB2F7F"/>
    <w:rsid w:val="00EB4460"/>
    <w:rsid w:val="00EB4521"/>
    <w:rsid w:val="00EB56CB"/>
    <w:rsid w:val="00EB7DD1"/>
    <w:rsid w:val="00EC24F0"/>
    <w:rsid w:val="00EC3AE3"/>
    <w:rsid w:val="00EC7EC7"/>
    <w:rsid w:val="00ED0BAB"/>
    <w:rsid w:val="00ED1899"/>
    <w:rsid w:val="00ED28A6"/>
    <w:rsid w:val="00ED41D0"/>
    <w:rsid w:val="00ED46EE"/>
    <w:rsid w:val="00ED4D84"/>
    <w:rsid w:val="00EE11E1"/>
    <w:rsid w:val="00EE292C"/>
    <w:rsid w:val="00EE37B0"/>
    <w:rsid w:val="00EE45F0"/>
    <w:rsid w:val="00EE4760"/>
    <w:rsid w:val="00EE4E84"/>
    <w:rsid w:val="00EE66A4"/>
    <w:rsid w:val="00EE69D1"/>
    <w:rsid w:val="00EF4B11"/>
    <w:rsid w:val="00EF54C0"/>
    <w:rsid w:val="00F00FB8"/>
    <w:rsid w:val="00F0220E"/>
    <w:rsid w:val="00F02972"/>
    <w:rsid w:val="00F1285D"/>
    <w:rsid w:val="00F15047"/>
    <w:rsid w:val="00F15843"/>
    <w:rsid w:val="00F16FE4"/>
    <w:rsid w:val="00F179CA"/>
    <w:rsid w:val="00F2250C"/>
    <w:rsid w:val="00F27BEF"/>
    <w:rsid w:val="00F328B4"/>
    <w:rsid w:val="00F32D74"/>
    <w:rsid w:val="00F33749"/>
    <w:rsid w:val="00F337B6"/>
    <w:rsid w:val="00F349EB"/>
    <w:rsid w:val="00F34C02"/>
    <w:rsid w:val="00F35B85"/>
    <w:rsid w:val="00F36724"/>
    <w:rsid w:val="00F36AB2"/>
    <w:rsid w:val="00F37E64"/>
    <w:rsid w:val="00F40266"/>
    <w:rsid w:val="00F40B78"/>
    <w:rsid w:val="00F40EF4"/>
    <w:rsid w:val="00F410E1"/>
    <w:rsid w:val="00F41BFD"/>
    <w:rsid w:val="00F41FD9"/>
    <w:rsid w:val="00F422D0"/>
    <w:rsid w:val="00F423A7"/>
    <w:rsid w:val="00F42AF0"/>
    <w:rsid w:val="00F42DA3"/>
    <w:rsid w:val="00F45561"/>
    <w:rsid w:val="00F46B67"/>
    <w:rsid w:val="00F4760F"/>
    <w:rsid w:val="00F503A0"/>
    <w:rsid w:val="00F529A3"/>
    <w:rsid w:val="00F52C9C"/>
    <w:rsid w:val="00F52F2E"/>
    <w:rsid w:val="00F53B0C"/>
    <w:rsid w:val="00F5414C"/>
    <w:rsid w:val="00F57EEE"/>
    <w:rsid w:val="00F60ABA"/>
    <w:rsid w:val="00F712F4"/>
    <w:rsid w:val="00F74400"/>
    <w:rsid w:val="00F7490A"/>
    <w:rsid w:val="00F76859"/>
    <w:rsid w:val="00F779CA"/>
    <w:rsid w:val="00F85BD7"/>
    <w:rsid w:val="00F861E3"/>
    <w:rsid w:val="00F86E9B"/>
    <w:rsid w:val="00F87630"/>
    <w:rsid w:val="00F87CA9"/>
    <w:rsid w:val="00F938D3"/>
    <w:rsid w:val="00F9394D"/>
    <w:rsid w:val="00F93A70"/>
    <w:rsid w:val="00F94812"/>
    <w:rsid w:val="00F9637F"/>
    <w:rsid w:val="00F963DB"/>
    <w:rsid w:val="00F97DB5"/>
    <w:rsid w:val="00FA11A3"/>
    <w:rsid w:val="00FA2443"/>
    <w:rsid w:val="00FA3F01"/>
    <w:rsid w:val="00FA6FB7"/>
    <w:rsid w:val="00FA77AF"/>
    <w:rsid w:val="00FA7F8F"/>
    <w:rsid w:val="00FB0FAA"/>
    <w:rsid w:val="00FB2B4A"/>
    <w:rsid w:val="00FB4190"/>
    <w:rsid w:val="00FB67B7"/>
    <w:rsid w:val="00FC17A3"/>
    <w:rsid w:val="00FC30FF"/>
    <w:rsid w:val="00FC3586"/>
    <w:rsid w:val="00FC597F"/>
    <w:rsid w:val="00FC615C"/>
    <w:rsid w:val="00FC6F26"/>
    <w:rsid w:val="00FD1D5D"/>
    <w:rsid w:val="00FD379E"/>
    <w:rsid w:val="00FD478C"/>
    <w:rsid w:val="00FD59E9"/>
    <w:rsid w:val="00FD60FD"/>
    <w:rsid w:val="00FE358E"/>
    <w:rsid w:val="00FE4437"/>
    <w:rsid w:val="00FE53D6"/>
    <w:rsid w:val="00FE65F6"/>
    <w:rsid w:val="00FE6705"/>
    <w:rsid w:val="00FE7704"/>
    <w:rsid w:val="00FF0AA5"/>
    <w:rsid w:val="00FF0D06"/>
    <w:rsid w:val="00FF1552"/>
    <w:rsid w:val="00FF1823"/>
    <w:rsid w:val="00FF5ECF"/>
    <w:rsid w:val="00FF6276"/>
    <w:rsid w:val="00FF7C24"/>
    <w:rsid w:val="10F84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  <o:rules v:ext="edit">
        <o:r id="V:Rule24" type="connector" idref="#_x0000_s1061"/>
        <o:r id="V:Rule25" type="connector" idref="#_x0000_s1036"/>
        <o:r id="V:Rule26" type="connector" idref="#_x0000_s1047"/>
        <o:r id="V:Rule27" type="connector" idref="#_x0000_s1053"/>
        <o:r id="V:Rule28" type="connector" idref="#_x0000_s1062"/>
        <o:r id="V:Rule29" type="connector" idref="#_x0000_s1048"/>
        <o:r id="V:Rule30" type="connector" idref="#_x0000_s1059"/>
        <o:r id="V:Rule31" type="connector" idref="#_x0000_s1050"/>
        <o:r id="V:Rule32" type="connector" idref="#_x0000_s1066"/>
        <o:r id="V:Rule33" type="connector" idref="#_x0000_s1046"/>
        <o:r id="V:Rule34" type="connector" idref="#_x0000_s1035"/>
        <o:r id="V:Rule35" type="connector" idref="#_x0000_s1038"/>
        <o:r id="V:Rule36" type="connector" idref="#_x0000_s1043"/>
        <o:r id="V:Rule37" type="connector" idref="#_x0000_s1033"/>
        <o:r id="V:Rule38" type="connector" idref="#_x0000_s1044"/>
        <o:r id="V:Rule39" type="connector" idref="#_x0000_s1034"/>
        <o:r id="V:Rule40" type="connector" idref="#_x0000_s1037"/>
        <o:r id="V:Rule41" type="connector" idref="#_x0000_s1063"/>
        <o:r id="V:Rule42" type="connector" idref="#_x0000_s1049"/>
        <o:r id="V:Rule43" type="connector" idref="#_x0000_s1045"/>
        <o:r id="V:Rule44" type="connector" idref="#_x0000_s1064"/>
        <o:r id="V:Rule45" type="connector" idref="#_x0000_s1060"/>
        <o:r id="V:Rule46" type="connector" idref="#_x0000_s106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8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878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87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87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8788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8788F"/>
    <w:rPr>
      <w:sz w:val="18"/>
      <w:szCs w:val="18"/>
    </w:rPr>
  </w:style>
  <w:style w:type="paragraph" w:styleId="a5">
    <w:name w:val="List Paragraph"/>
    <w:basedOn w:val="a"/>
    <w:uiPriority w:val="34"/>
    <w:qFormat/>
    <w:rsid w:val="0028788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28788F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1150</Words>
  <Characters>1186</Characters>
  <Application>Microsoft Office Word</Application>
  <DocSecurity>0</DocSecurity>
  <Lines>51</Lines>
  <Paragraphs>23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3</cp:revision>
  <cp:lastPrinted>2019-12-23T03:44:00Z</cp:lastPrinted>
  <dcterms:created xsi:type="dcterms:W3CDTF">2019-12-24T05:25:00Z</dcterms:created>
  <dcterms:modified xsi:type="dcterms:W3CDTF">2019-12-27T09:35:00Z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