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DF180">
      <w:pPr>
        <w:jc w:val="center"/>
        <w:rPr>
          <w:rFonts w:ascii="Times New Roman" w:hAnsi="Times New Roman" w:eastAsia="方正小标宋简体"/>
          <w:sz w:val="44"/>
          <w:szCs w:val="44"/>
        </w:rPr>
      </w:pPr>
    </w:p>
    <w:p w14:paraId="71468C0C">
      <w:pPr>
        <w:jc w:val="center"/>
        <w:rPr>
          <w:rFonts w:ascii="Times New Roman" w:hAnsi="Times New Roman" w:eastAsia="方正小标宋简体"/>
          <w:sz w:val="44"/>
          <w:szCs w:val="44"/>
        </w:rPr>
      </w:pPr>
    </w:p>
    <w:p w14:paraId="3A778C50">
      <w:pPr>
        <w:jc w:val="center"/>
        <w:rPr>
          <w:rFonts w:ascii="Times New Roman" w:hAnsi="Times New Roman" w:eastAsia="方正小标宋简体"/>
          <w:sz w:val="44"/>
          <w:szCs w:val="44"/>
        </w:rPr>
      </w:pPr>
      <w:r>
        <w:rPr>
          <w:rFonts w:hint="eastAsia" w:ascii="Times New Roman" w:hAnsi="Times New Roman" w:eastAsia="方正小标宋简体"/>
          <w:sz w:val="44"/>
          <w:szCs w:val="44"/>
        </w:rPr>
        <w:t>南京市地面沉降风险评估与区划</w:t>
      </w:r>
    </w:p>
    <w:p w14:paraId="174EBEE5">
      <w:pPr>
        <w:jc w:val="center"/>
        <w:rPr>
          <w:rFonts w:ascii="Times New Roman" w:hAnsi="Times New Roman" w:eastAsia="方正小标宋简体"/>
          <w:sz w:val="44"/>
          <w:szCs w:val="44"/>
        </w:rPr>
      </w:pPr>
      <w:r>
        <w:rPr>
          <w:rFonts w:hint="eastAsia" w:ascii="Times New Roman" w:hAnsi="Times New Roman" w:eastAsia="方正小标宋简体"/>
          <w:sz w:val="44"/>
          <w:szCs w:val="44"/>
        </w:rPr>
        <w:t>项目</w:t>
      </w:r>
      <w:r>
        <w:rPr>
          <w:rFonts w:ascii="Times New Roman" w:hAnsi="Times New Roman" w:eastAsia="方正小标宋简体"/>
          <w:sz w:val="44"/>
          <w:szCs w:val="44"/>
        </w:rPr>
        <w:t>绩效</w:t>
      </w:r>
      <w:r>
        <w:rPr>
          <w:rFonts w:hint="eastAsia" w:ascii="Times New Roman" w:hAnsi="Times New Roman" w:eastAsia="方正小标宋简体"/>
          <w:sz w:val="44"/>
          <w:szCs w:val="44"/>
        </w:rPr>
        <w:t>自</w:t>
      </w:r>
      <w:r>
        <w:rPr>
          <w:rFonts w:ascii="Times New Roman" w:hAnsi="Times New Roman" w:eastAsia="方正小标宋简体"/>
          <w:sz w:val="44"/>
          <w:szCs w:val="44"/>
        </w:rPr>
        <w:t>评价报告</w:t>
      </w:r>
    </w:p>
    <w:p w14:paraId="42FE04E6">
      <w:pPr>
        <w:jc w:val="center"/>
        <w:rPr>
          <w:rFonts w:ascii="Times New Roman" w:hAnsi="Times New Roman" w:eastAsia="方正小标宋简体"/>
          <w:sz w:val="44"/>
          <w:szCs w:val="44"/>
        </w:rPr>
      </w:pPr>
    </w:p>
    <w:p w14:paraId="260EBDC1">
      <w:pPr>
        <w:pStyle w:val="12"/>
        <w:rPr>
          <w:rFonts w:ascii="Times New Roman" w:eastAsia="方正小标宋简体"/>
          <w:sz w:val="44"/>
          <w:szCs w:val="44"/>
        </w:rPr>
      </w:pPr>
    </w:p>
    <w:p w14:paraId="1E92528F">
      <w:pPr>
        <w:rPr>
          <w:rFonts w:ascii="Times New Roman" w:hAnsi="Times New Roman" w:eastAsia="方正小标宋简体"/>
          <w:sz w:val="44"/>
          <w:szCs w:val="44"/>
        </w:rPr>
      </w:pPr>
    </w:p>
    <w:p w14:paraId="6E75E953">
      <w:pPr>
        <w:spacing w:line="324" w:lineRule="auto"/>
        <w:rPr>
          <w:rFonts w:ascii="Times New Roman" w:hAnsi="Times New Roman" w:eastAsia="仿宋"/>
          <w:szCs w:val="32"/>
        </w:rPr>
      </w:pPr>
    </w:p>
    <w:p w14:paraId="3C8509E4">
      <w:pPr>
        <w:spacing w:line="324" w:lineRule="auto"/>
        <w:rPr>
          <w:rFonts w:ascii="Times New Roman" w:hAnsi="Times New Roman" w:eastAsia="仿宋"/>
          <w:szCs w:val="32"/>
        </w:rPr>
      </w:pPr>
    </w:p>
    <w:p w14:paraId="56D949AB">
      <w:pPr>
        <w:spacing w:line="324" w:lineRule="auto"/>
        <w:rPr>
          <w:rFonts w:ascii="Times New Roman" w:hAnsi="Times New Roman" w:eastAsia="仿宋"/>
          <w:szCs w:val="32"/>
        </w:rPr>
      </w:pPr>
    </w:p>
    <w:p w14:paraId="68EBF6CA">
      <w:pPr>
        <w:spacing w:line="324" w:lineRule="auto"/>
        <w:rPr>
          <w:rFonts w:ascii="Times New Roman" w:hAnsi="Times New Roman" w:eastAsia="仿宋"/>
          <w:szCs w:val="32"/>
        </w:rPr>
      </w:pPr>
    </w:p>
    <w:p w14:paraId="3F67A323">
      <w:pPr>
        <w:spacing w:line="324" w:lineRule="auto"/>
        <w:rPr>
          <w:rFonts w:ascii="Times New Roman" w:hAnsi="Times New Roman" w:eastAsia="仿宋"/>
          <w:szCs w:val="32"/>
        </w:rPr>
      </w:pPr>
    </w:p>
    <w:p w14:paraId="05EA43F2">
      <w:pPr>
        <w:spacing w:line="324" w:lineRule="auto"/>
        <w:rPr>
          <w:rFonts w:ascii="Times New Roman" w:hAnsi="Times New Roman" w:eastAsia="仿宋"/>
          <w:szCs w:val="32"/>
        </w:rPr>
      </w:pPr>
    </w:p>
    <w:p w14:paraId="073D404F">
      <w:pPr>
        <w:spacing w:line="324" w:lineRule="auto"/>
        <w:rPr>
          <w:rFonts w:ascii="Times New Roman" w:hAnsi="Times New Roman" w:eastAsia="仿宋"/>
          <w:szCs w:val="32"/>
        </w:rPr>
      </w:pPr>
    </w:p>
    <w:p w14:paraId="53D8BC50">
      <w:pPr>
        <w:spacing w:line="324" w:lineRule="auto"/>
        <w:rPr>
          <w:rFonts w:ascii="Times New Roman" w:hAnsi="Times New Roman" w:eastAsia="仿宋"/>
          <w:szCs w:val="32"/>
        </w:rPr>
      </w:pPr>
    </w:p>
    <w:p w14:paraId="3CBD29F2">
      <w:pPr>
        <w:spacing w:line="324" w:lineRule="auto"/>
        <w:rPr>
          <w:rFonts w:ascii="Times New Roman" w:hAnsi="Times New Roman" w:eastAsia="仿宋"/>
          <w:szCs w:val="32"/>
        </w:rPr>
      </w:pPr>
    </w:p>
    <w:p w14:paraId="3FFEFD6F">
      <w:pPr>
        <w:spacing w:line="324" w:lineRule="auto"/>
        <w:rPr>
          <w:rFonts w:ascii="Times New Roman" w:hAnsi="Times New Roman" w:eastAsia="仿宋"/>
          <w:szCs w:val="32"/>
        </w:rPr>
      </w:pPr>
    </w:p>
    <w:p w14:paraId="4339A1B9">
      <w:pPr>
        <w:pStyle w:val="12"/>
        <w:ind w:firstLine="0"/>
        <w:jc w:val="center"/>
        <w:rPr>
          <w:rFonts w:ascii="Times New Roman"/>
        </w:rPr>
        <w:sectPr>
          <w:pgSz w:w="11906" w:h="16838"/>
          <w:pgMar w:top="1440" w:right="1800" w:bottom="1440" w:left="1800" w:header="851" w:footer="992" w:gutter="0"/>
          <w:cols w:space="720" w:num="1"/>
          <w:docGrid w:type="lines" w:linePitch="312" w:charSpace="0"/>
        </w:sectPr>
      </w:pPr>
      <w:r>
        <w:rPr>
          <w:rFonts w:ascii="Times New Roman" w:eastAsia="仿宋"/>
          <w:kern w:val="2"/>
          <w:sz w:val="32"/>
          <w:szCs w:val="32"/>
        </w:rPr>
        <w:t>2023年</w:t>
      </w:r>
      <w:r>
        <w:rPr>
          <w:rFonts w:hint="eastAsia" w:ascii="Times New Roman" w:eastAsia="仿宋"/>
          <w:kern w:val="2"/>
          <w:sz w:val="32"/>
          <w:szCs w:val="32"/>
        </w:rPr>
        <w:t>6</w:t>
      </w:r>
      <w:r>
        <w:rPr>
          <w:rFonts w:ascii="Times New Roman" w:eastAsia="仿宋"/>
          <w:kern w:val="2"/>
          <w:sz w:val="32"/>
          <w:szCs w:val="32"/>
        </w:rPr>
        <w:t>月</w:t>
      </w:r>
    </w:p>
    <w:p w14:paraId="178DD52D">
      <w:pPr>
        <w:keepNext w:val="0"/>
        <w:keepLines w:val="0"/>
        <w:pageBreakBefore w:val="0"/>
        <w:kinsoku/>
        <w:wordWrap/>
        <w:overflowPunct/>
        <w:topLinePunct w:val="0"/>
        <w:bidi w:val="0"/>
        <w:adjustRightInd/>
        <w:snapToGrid/>
        <w:spacing w:line="560" w:lineRule="exact"/>
        <w:jc w:val="center"/>
        <w:textAlignment w:val="auto"/>
        <w:rPr>
          <w:rFonts w:ascii="Times New Roman" w:hAnsi="Times New Roman" w:eastAsia="黑体"/>
          <w:szCs w:val="32"/>
        </w:rPr>
      </w:pPr>
      <w:r>
        <w:rPr>
          <w:rFonts w:ascii="Times New Roman" w:hAnsi="Times New Roman" w:eastAsia="黑体"/>
          <w:szCs w:val="32"/>
        </w:rPr>
        <w:t>目 录</w:t>
      </w:r>
    </w:p>
    <w:p w14:paraId="57BF3D63">
      <w:pPr>
        <w:pStyle w:val="6"/>
        <w:keepNext w:val="0"/>
        <w:keepLines w:val="0"/>
        <w:pageBreakBefore w:val="0"/>
        <w:tabs>
          <w:tab w:val="right" w:leader="dot" w:pos="8519"/>
        </w:tabs>
        <w:kinsoku/>
        <w:wordWrap/>
        <w:overflowPunct/>
        <w:topLinePunct w:val="0"/>
        <w:bidi w:val="0"/>
        <w:adjustRightInd/>
        <w:snapToGrid/>
        <w:spacing w:line="560" w:lineRule="exact"/>
        <w:textAlignment w:val="auto"/>
      </w:pPr>
      <w:r>
        <w:rPr>
          <w:rFonts w:ascii="Times New Roman" w:hAnsi="Times New Roman"/>
          <w:sz w:val="28"/>
          <w:szCs w:val="28"/>
        </w:rPr>
        <w:fldChar w:fldCharType="begin"/>
      </w:r>
      <w:r>
        <w:rPr>
          <w:rFonts w:ascii="Times New Roman" w:hAnsi="Times New Roman"/>
          <w:sz w:val="28"/>
          <w:szCs w:val="28"/>
        </w:rPr>
        <w:instrText xml:space="preserve">TOC \o "1-2" \h \u </w:instrText>
      </w:r>
      <w:r>
        <w:rPr>
          <w:rFonts w:ascii="Times New Roman" w:hAnsi="Times New Roman"/>
          <w:sz w:val="28"/>
          <w:szCs w:val="28"/>
        </w:rPr>
        <w:fldChar w:fldCharType="separate"/>
      </w:r>
      <w:r>
        <w:rPr>
          <w:rFonts w:ascii="Times New Roman" w:hAnsi="Times New Roman"/>
          <w:szCs w:val="28"/>
        </w:rPr>
        <w:fldChar w:fldCharType="begin"/>
      </w:r>
      <w:r>
        <w:rPr>
          <w:rFonts w:ascii="Times New Roman" w:hAnsi="Times New Roman"/>
          <w:szCs w:val="28"/>
        </w:rPr>
        <w:instrText xml:space="preserve"> HYPERLINK \l _Toc17098 </w:instrText>
      </w:r>
      <w:r>
        <w:rPr>
          <w:rFonts w:ascii="Times New Roman" w:hAnsi="Times New Roman"/>
          <w:szCs w:val="28"/>
        </w:rPr>
        <w:fldChar w:fldCharType="separate"/>
      </w:r>
      <w:r>
        <w:rPr>
          <w:rFonts w:ascii="Times New Roman" w:hAnsi="Times New Roman" w:eastAsia="黑体"/>
        </w:rPr>
        <w:t>一、项目情况</w:t>
      </w:r>
      <w:r>
        <w:tab/>
      </w:r>
      <w:r>
        <w:fldChar w:fldCharType="begin"/>
      </w:r>
      <w:r>
        <w:instrText xml:space="preserve"> PAGEREF _Toc17098 \h </w:instrText>
      </w:r>
      <w:r>
        <w:fldChar w:fldCharType="separate"/>
      </w:r>
      <w:r>
        <w:t>- 1 -</w:t>
      </w:r>
      <w:r>
        <w:fldChar w:fldCharType="end"/>
      </w:r>
      <w:r>
        <w:rPr>
          <w:rFonts w:ascii="Times New Roman" w:hAnsi="Times New Roman"/>
          <w:szCs w:val="28"/>
        </w:rPr>
        <w:fldChar w:fldCharType="end"/>
      </w:r>
    </w:p>
    <w:p w14:paraId="01536B11">
      <w:pPr>
        <w:pStyle w:val="7"/>
        <w:keepNext w:val="0"/>
        <w:keepLines w:val="0"/>
        <w:pageBreakBefore w:val="0"/>
        <w:tabs>
          <w:tab w:val="right" w:leader="dot" w:pos="8519"/>
        </w:tabs>
        <w:kinsoku/>
        <w:wordWrap/>
        <w:overflowPunct/>
        <w:topLinePunct w:val="0"/>
        <w:bidi w:val="0"/>
        <w:adjustRightInd/>
        <w:snapToGrid/>
        <w:spacing w:line="560" w:lineRule="exact"/>
        <w:textAlignment w:val="auto"/>
      </w:pPr>
      <w:r>
        <w:rPr>
          <w:rFonts w:ascii="Times New Roman"/>
          <w:szCs w:val="28"/>
        </w:rPr>
        <w:fldChar w:fldCharType="begin"/>
      </w:r>
      <w:r>
        <w:rPr>
          <w:rFonts w:ascii="Times New Roman"/>
          <w:szCs w:val="28"/>
        </w:rPr>
        <w:instrText xml:space="preserve"> HYPERLINK \l _Toc29824 </w:instrText>
      </w:r>
      <w:r>
        <w:rPr>
          <w:rFonts w:ascii="Times New Roman"/>
          <w:szCs w:val="28"/>
        </w:rPr>
        <w:fldChar w:fldCharType="separate"/>
      </w:r>
      <w:r>
        <w:rPr>
          <w:rFonts w:ascii="Times New Roman" w:hAnsi="Times New Roman" w:eastAsia="楷体"/>
        </w:rPr>
        <w:t>（一）项目</w:t>
      </w:r>
      <w:r>
        <w:rPr>
          <w:rFonts w:hint="eastAsia" w:ascii="Times New Roman" w:hAnsi="Times New Roman" w:eastAsia="楷体"/>
        </w:rPr>
        <w:t>背景</w:t>
      </w:r>
      <w:r>
        <w:tab/>
      </w:r>
      <w:r>
        <w:fldChar w:fldCharType="begin"/>
      </w:r>
      <w:r>
        <w:instrText xml:space="preserve"> PAGEREF _Toc29824 \h </w:instrText>
      </w:r>
      <w:r>
        <w:fldChar w:fldCharType="separate"/>
      </w:r>
      <w:r>
        <w:t>- 1 -</w:t>
      </w:r>
      <w:r>
        <w:fldChar w:fldCharType="end"/>
      </w:r>
      <w:r>
        <w:rPr>
          <w:rFonts w:ascii="Times New Roman"/>
          <w:szCs w:val="28"/>
        </w:rPr>
        <w:fldChar w:fldCharType="end"/>
      </w:r>
    </w:p>
    <w:p w14:paraId="34262892">
      <w:pPr>
        <w:pStyle w:val="7"/>
        <w:keepNext w:val="0"/>
        <w:keepLines w:val="0"/>
        <w:pageBreakBefore w:val="0"/>
        <w:tabs>
          <w:tab w:val="right" w:leader="dot" w:pos="8519"/>
        </w:tabs>
        <w:kinsoku/>
        <w:wordWrap/>
        <w:overflowPunct/>
        <w:topLinePunct w:val="0"/>
        <w:bidi w:val="0"/>
        <w:adjustRightInd/>
        <w:snapToGrid/>
        <w:spacing w:line="560" w:lineRule="exact"/>
        <w:textAlignment w:val="auto"/>
      </w:pPr>
      <w:r>
        <w:rPr>
          <w:rFonts w:ascii="Times New Roman"/>
          <w:szCs w:val="28"/>
        </w:rPr>
        <w:fldChar w:fldCharType="begin"/>
      </w:r>
      <w:r>
        <w:rPr>
          <w:rFonts w:ascii="Times New Roman"/>
          <w:szCs w:val="28"/>
        </w:rPr>
        <w:instrText xml:space="preserve"> HYPERLINK \l _Toc30762 </w:instrText>
      </w:r>
      <w:r>
        <w:rPr>
          <w:rFonts w:ascii="Times New Roman"/>
          <w:szCs w:val="28"/>
        </w:rPr>
        <w:fldChar w:fldCharType="separate"/>
      </w:r>
      <w:r>
        <w:rPr>
          <w:rFonts w:ascii="Times New Roman" w:hAnsi="Times New Roman" w:eastAsia="楷体"/>
        </w:rPr>
        <w:t>（二）绩效目标</w:t>
      </w:r>
      <w:r>
        <w:tab/>
      </w:r>
      <w:r>
        <w:fldChar w:fldCharType="begin"/>
      </w:r>
      <w:r>
        <w:instrText xml:space="preserve"> PAGEREF _Toc30762 \h </w:instrText>
      </w:r>
      <w:r>
        <w:fldChar w:fldCharType="separate"/>
      </w:r>
      <w:r>
        <w:t>- 2 -</w:t>
      </w:r>
      <w:r>
        <w:fldChar w:fldCharType="end"/>
      </w:r>
      <w:r>
        <w:rPr>
          <w:rFonts w:ascii="Times New Roman"/>
          <w:szCs w:val="28"/>
        </w:rPr>
        <w:fldChar w:fldCharType="end"/>
      </w:r>
    </w:p>
    <w:p w14:paraId="01BDCDB5">
      <w:pPr>
        <w:pStyle w:val="6"/>
        <w:keepNext w:val="0"/>
        <w:keepLines w:val="0"/>
        <w:pageBreakBefore w:val="0"/>
        <w:tabs>
          <w:tab w:val="right" w:leader="dot" w:pos="8519"/>
        </w:tabs>
        <w:kinsoku/>
        <w:wordWrap/>
        <w:overflowPunct/>
        <w:topLinePunct w:val="0"/>
        <w:bidi w:val="0"/>
        <w:adjustRightInd/>
        <w:snapToGrid/>
        <w:spacing w:line="560" w:lineRule="exact"/>
        <w:textAlignment w:val="auto"/>
      </w:pPr>
      <w:r>
        <w:rPr>
          <w:rFonts w:ascii="Times New Roman"/>
          <w:szCs w:val="28"/>
        </w:rPr>
        <w:fldChar w:fldCharType="begin"/>
      </w:r>
      <w:r>
        <w:rPr>
          <w:rFonts w:ascii="Times New Roman"/>
          <w:szCs w:val="28"/>
        </w:rPr>
        <w:instrText xml:space="preserve"> HYPERLINK \l _Toc22521 </w:instrText>
      </w:r>
      <w:r>
        <w:rPr>
          <w:rFonts w:ascii="Times New Roman"/>
          <w:szCs w:val="28"/>
        </w:rPr>
        <w:fldChar w:fldCharType="separate"/>
      </w:r>
      <w:r>
        <w:rPr>
          <w:rFonts w:ascii="Times New Roman" w:hAnsi="Times New Roman" w:eastAsia="黑体"/>
        </w:rPr>
        <w:t>二、评价情况</w:t>
      </w:r>
      <w:r>
        <w:tab/>
      </w:r>
      <w:r>
        <w:fldChar w:fldCharType="begin"/>
      </w:r>
      <w:r>
        <w:instrText xml:space="preserve"> PAGEREF _Toc22521 \h </w:instrText>
      </w:r>
      <w:r>
        <w:fldChar w:fldCharType="separate"/>
      </w:r>
      <w:r>
        <w:t>- 3 -</w:t>
      </w:r>
      <w:r>
        <w:fldChar w:fldCharType="end"/>
      </w:r>
      <w:r>
        <w:rPr>
          <w:rFonts w:ascii="Times New Roman"/>
          <w:szCs w:val="28"/>
        </w:rPr>
        <w:fldChar w:fldCharType="end"/>
      </w:r>
    </w:p>
    <w:p w14:paraId="39F13225">
      <w:pPr>
        <w:pStyle w:val="7"/>
        <w:keepNext w:val="0"/>
        <w:keepLines w:val="0"/>
        <w:pageBreakBefore w:val="0"/>
        <w:tabs>
          <w:tab w:val="right" w:leader="dot" w:pos="8519"/>
        </w:tabs>
        <w:kinsoku/>
        <w:wordWrap/>
        <w:overflowPunct/>
        <w:topLinePunct w:val="0"/>
        <w:bidi w:val="0"/>
        <w:adjustRightInd/>
        <w:snapToGrid/>
        <w:spacing w:line="560" w:lineRule="exact"/>
        <w:textAlignment w:val="auto"/>
      </w:pPr>
      <w:r>
        <w:rPr>
          <w:rFonts w:ascii="Times New Roman"/>
          <w:szCs w:val="28"/>
        </w:rPr>
        <w:fldChar w:fldCharType="begin"/>
      </w:r>
      <w:r>
        <w:rPr>
          <w:rFonts w:ascii="Times New Roman"/>
          <w:szCs w:val="28"/>
        </w:rPr>
        <w:instrText xml:space="preserve"> HYPERLINK \l _Toc6293 </w:instrText>
      </w:r>
      <w:r>
        <w:rPr>
          <w:rFonts w:ascii="Times New Roman"/>
          <w:szCs w:val="28"/>
        </w:rPr>
        <w:fldChar w:fldCharType="separate"/>
      </w:r>
      <w:r>
        <w:rPr>
          <w:rFonts w:ascii="Times New Roman" w:hAnsi="Times New Roman" w:eastAsia="楷体"/>
        </w:rPr>
        <w:t>（一）评价目的</w:t>
      </w:r>
      <w:r>
        <w:tab/>
      </w:r>
      <w:r>
        <w:fldChar w:fldCharType="begin"/>
      </w:r>
      <w:r>
        <w:instrText xml:space="preserve"> PAGEREF _Toc6293 \h </w:instrText>
      </w:r>
      <w:r>
        <w:fldChar w:fldCharType="separate"/>
      </w:r>
      <w:r>
        <w:t>- 3 -</w:t>
      </w:r>
      <w:r>
        <w:fldChar w:fldCharType="end"/>
      </w:r>
      <w:r>
        <w:rPr>
          <w:rFonts w:ascii="Times New Roman"/>
          <w:szCs w:val="28"/>
        </w:rPr>
        <w:fldChar w:fldCharType="end"/>
      </w:r>
    </w:p>
    <w:p w14:paraId="4ED2ED39">
      <w:pPr>
        <w:pStyle w:val="7"/>
        <w:keepNext w:val="0"/>
        <w:keepLines w:val="0"/>
        <w:pageBreakBefore w:val="0"/>
        <w:tabs>
          <w:tab w:val="right" w:leader="dot" w:pos="8519"/>
        </w:tabs>
        <w:kinsoku/>
        <w:wordWrap/>
        <w:overflowPunct/>
        <w:topLinePunct w:val="0"/>
        <w:bidi w:val="0"/>
        <w:adjustRightInd/>
        <w:snapToGrid/>
        <w:spacing w:line="560" w:lineRule="exact"/>
        <w:textAlignment w:val="auto"/>
      </w:pPr>
      <w:r>
        <w:rPr>
          <w:rFonts w:ascii="Times New Roman"/>
          <w:szCs w:val="28"/>
        </w:rPr>
        <w:fldChar w:fldCharType="begin"/>
      </w:r>
      <w:r>
        <w:rPr>
          <w:rFonts w:ascii="Times New Roman"/>
          <w:szCs w:val="28"/>
        </w:rPr>
        <w:instrText xml:space="preserve"> HYPERLINK \l _Toc5465 </w:instrText>
      </w:r>
      <w:r>
        <w:rPr>
          <w:rFonts w:ascii="Times New Roman"/>
          <w:szCs w:val="28"/>
        </w:rPr>
        <w:fldChar w:fldCharType="separate"/>
      </w:r>
      <w:r>
        <w:rPr>
          <w:rFonts w:ascii="Times New Roman" w:hAnsi="Times New Roman" w:eastAsia="楷体"/>
        </w:rPr>
        <w:t>（二）评价依据</w:t>
      </w:r>
      <w:r>
        <w:tab/>
      </w:r>
      <w:r>
        <w:fldChar w:fldCharType="begin"/>
      </w:r>
      <w:r>
        <w:instrText xml:space="preserve"> PAGEREF _Toc5465 \h </w:instrText>
      </w:r>
      <w:r>
        <w:fldChar w:fldCharType="separate"/>
      </w:r>
      <w:r>
        <w:t>- 3 -</w:t>
      </w:r>
      <w:r>
        <w:fldChar w:fldCharType="end"/>
      </w:r>
      <w:r>
        <w:rPr>
          <w:rFonts w:ascii="Times New Roman"/>
          <w:szCs w:val="28"/>
        </w:rPr>
        <w:fldChar w:fldCharType="end"/>
      </w:r>
    </w:p>
    <w:p w14:paraId="10647747">
      <w:pPr>
        <w:pStyle w:val="7"/>
        <w:keepNext w:val="0"/>
        <w:keepLines w:val="0"/>
        <w:pageBreakBefore w:val="0"/>
        <w:tabs>
          <w:tab w:val="right" w:leader="dot" w:pos="8519"/>
        </w:tabs>
        <w:kinsoku/>
        <w:wordWrap/>
        <w:overflowPunct/>
        <w:topLinePunct w:val="0"/>
        <w:bidi w:val="0"/>
        <w:adjustRightInd/>
        <w:snapToGrid/>
        <w:spacing w:line="560" w:lineRule="exact"/>
        <w:textAlignment w:val="auto"/>
      </w:pPr>
      <w:r>
        <w:rPr>
          <w:rFonts w:ascii="Times New Roman"/>
          <w:szCs w:val="28"/>
        </w:rPr>
        <w:fldChar w:fldCharType="begin"/>
      </w:r>
      <w:r>
        <w:rPr>
          <w:rFonts w:ascii="Times New Roman"/>
          <w:szCs w:val="28"/>
        </w:rPr>
        <w:instrText xml:space="preserve"> HYPERLINK \l _Toc1843 </w:instrText>
      </w:r>
      <w:r>
        <w:rPr>
          <w:rFonts w:ascii="Times New Roman"/>
          <w:szCs w:val="28"/>
        </w:rPr>
        <w:fldChar w:fldCharType="separate"/>
      </w:r>
      <w:r>
        <w:rPr>
          <w:rFonts w:ascii="Times New Roman" w:hAnsi="Times New Roman" w:eastAsia="楷体"/>
        </w:rPr>
        <w:t>（</w:t>
      </w:r>
      <w:r>
        <w:rPr>
          <w:rFonts w:hint="eastAsia" w:ascii="Times New Roman" w:hAnsi="Times New Roman" w:eastAsia="楷体"/>
        </w:rPr>
        <w:t>三</w:t>
      </w:r>
      <w:r>
        <w:rPr>
          <w:rFonts w:ascii="Times New Roman" w:hAnsi="Times New Roman" w:eastAsia="楷体"/>
        </w:rPr>
        <w:t>）评价原则</w:t>
      </w:r>
      <w:r>
        <w:tab/>
      </w:r>
      <w:r>
        <w:fldChar w:fldCharType="begin"/>
      </w:r>
      <w:r>
        <w:instrText xml:space="preserve"> PAGEREF _Toc1843 \h </w:instrText>
      </w:r>
      <w:r>
        <w:fldChar w:fldCharType="separate"/>
      </w:r>
      <w:r>
        <w:t>- 4 -</w:t>
      </w:r>
      <w:r>
        <w:fldChar w:fldCharType="end"/>
      </w:r>
      <w:r>
        <w:rPr>
          <w:rFonts w:ascii="Times New Roman"/>
          <w:szCs w:val="28"/>
        </w:rPr>
        <w:fldChar w:fldCharType="end"/>
      </w:r>
    </w:p>
    <w:p w14:paraId="21821015">
      <w:pPr>
        <w:pStyle w:val="7"/>
        <w:keepNext w:val="0"/>
        <w:keepLines w:val="0"/>
        <w:pageBreakBefore w:val="0"/>
        <w:tabs>
          <w:tab w:val="right" w:leader="dot" w:pos="8519"/>
        </w:tabs>
        <w:kinsoku/>
        <w:wordWrap/>
        <w:overflowPunct/>
        <w:topLinePunct w:val="0"/>
        <w:bidi w:val="0"/>
        <w:adjustRightInd/>
        <w:snapToGrid/>
        <w:spacing w:line="560" w:lineRule="exact"/>
        <w:textAlignment w:val="auto"/>
      </w:pPr>
      <w:r>
        <w:rPr>
          <w:rFonts w:ascii="Times New Roman"/>
          <w:szCs w:val="28"/>
        </w:rPr>
        <w:fldChar w:fldCharType="begin"/>
      </w:r>
      <w:r>
        <w:rPr>
          <w:rFonts w:ascii="Times New Roman"/>
          <w:szCs w:val="28"/>
        </w:rPr>
        <w:instrText xml:space="preserve"> HYPERLINK \l _Toc19807 </w:instrText>
      </w:r>
      <w:r>
        <w:rPr>
          <w:rFonts w:ascii="Times New Roman"/>
          <w:szCs w:val="28"/>
        </w:rPr>
        <w:fldChar w:fldCharType="separate"/>
      </w:r>
      <w:r>
        <w:rPr>
          <w:rFonts w:ascii="Times New Roman" w:hAnsi="Times New Roman" w:eastAsia="楷体"/>
        </w:rPr>
        <w:t>（</w:t>
      </w:r>
      <w:r>
        <w:rPr>
          <w:rFonts w:hint="eastAsia" w:ascii="Times New Roman" w:hAnsi="Times New Roman" w:eastAsia="楷体"/>
        </w:rPr>
        <w:t>四</w:t>
      </w:r>
      <w:r>
        <w:rPr>
          <w:rFonts w:ascii="Times New Roman" w:hAnsi="Times New Roman" w:eastAsia="楷体"/>
        </w:rPr>
        <w:t>）评价方法</w:t>
      </w:r>
      <w:r>
        <w:tab/>
      </w:r>
      <w:r>
        <w:fldChar w:fldCharType="begin"/>
      </w:r>
      <w:r>
        <w:instrText xml:space="preserve"> PAGEREF _Toc19807 \h </w:instrText>
      </w:r>
      <w:r>
        <w:fldChar w:fldCharType="separate"/>
      </w:r>
      <w:r>
        <w:t>- 4 -</w:t>
      </w:r>
      <w:r>
        <w:fldChar w:fldCharType="end"/>
      </w:r>
      <w:r>
        <w:rPr>
          <w:rFonts w:ascii="Times New Roman"/>
          <w:szCs w:val="28"/>
        </w:rPr>
        <w:fldChar w:fldCharType="end"/>
      </w:r>
    </w:p>
    <w:p w14:paraId="511D4238">
      <w:pPr>
        <w:pStyle w:val="7"/>
        <w:keepNext w:val="0"/>
        <w:keepLines w:val="0"/>
        <w:pageBreakBefore w:val="0"/>
        <w:tabs>
          <w:tab w:val="right" w:leader="dot" w:pos="8519"/>
        </w:tabs>
        <w:kinsoku/>
        <w:wordWrap/>
        <w:overflowPunct/>
        <w:topLinePunct w:val="0"/>
        <w:bidi w:val="0"/>
        <w:adjustRightInd/>
        <w:snapToGrid/>
        <w:spacing w:line="560" w:lineRule="exact"/>
        <w:textAlignment w:val="auto"/>
      </w:pPr>
      <w:r>
        <w:rPr>
          <w:rFonts w:ascii="Times New Roman"/>
          <w:szCs w:val="28"/>
        </w:rPr>
        <w:fldChar w:fldCharType="begin"/>
      </w:r>
      <w:r>
        <w:rPr>
          <w:rFonts w:ascii="Times New Roman"/>
          <w:szCs w:val="28"/>
        </w:rPr>
        <w:instrText xml:space="preserve"> HYPERLINK \l _Toc27421 </w:instrText>
      </w:r>
      <w:r>
        <w:rPr>
          <w:rFonts w:ascii="Times New Roman"/>
          <w:szCs w:val="28"/>
        </w:rPr>
        <w:fldChar w:fldCharType="separate"/>
      </w:r>
      <w:r>
        <w:rPr>
          <w:rFonts w:hint="eastAsia" w:ascii="Times New Roman" w:hAnsi="Times New Roman" w:eastAsia="楷体"/>
        </w:rPr>
        <w:t>（五）</w:t>
      </w:r>
      <w:r>
        <w:rPr>
          <w:rFonts w:ascii="Times New Roman" w:hAnsi="Times New Roman" w:eastAsia="楷体"/>
        </w:rPr>
        <w:t>绩效评价结论</w:t>
      </w:r>
      <w:r>
        <w:tab/>
      </w:r>
      <w:r>
        <w:fldChar w:fldCharType="begin"/>
      </w:r>
      <w:r>
        <w:instrText xml:space="preserve"> PAGEREF _Toc27421 \h </w:instrText>
      </w:r>
      <w:r>
        <w:fldChar w:fldCharType="separate"/>
      </w:r>
      <w:r>
        <w:t>- 4 -</w:t>
      </w:r>
      <w:r>
        <w:fldChar w:fldCharType="end"/>
      </w:r>
      <w:r>
        <w:rPr>
          <w:rFonts w:ascii="Times New Roman"/>
          <w:szCs w:val="28"/>
        </w:rPr>
        <w:fldChar w:fldCharType="end"/>
      </w:r>
    </w:p>
    <w:p w14:paraId="2957B224">
      <w:pPr>
        <w:pStyle w:val="6"/>
        <w:keepNext w:val="0"/>
        <w:keepLines w:val="0"/>
        <w:pageBreakBefore w:val="0"/>
        <w:tabs>
          <w:tab w:val="right" w:leader="dot" w:pos="8519"/>
        </w:tabs>
        <w:kinsoku/>
        <w:wordWrap/>
        <w:overflowPunct/>
        <w:topLinePunct w:val="0"/>
        <w:bidi w:val="0"/>
        <w:adjustRightInd/>
        <w:snapToGrid/>
        <w:spacing w:line="560" w:lineRule="exact"/>
        <w:textAlignment w:val="auto"/>
      </w:pPr>
      <w:r>
        <w:rPr>
          <w:rFonts w:ascii="Times New Roman"/>
          <w:szCs w:val="28"/>
        </w:rPr>
        <w:fldChar w:fldCharType="begin"/>
      </w:r>
      <w:r>
        <w:rPr>
          <w:rFonts w:ascii="Times New Roman"/>
          <w:szCs w:val="28"/>
        </w:rPr>
        <w:instrText xml:space="preserve"> HYPERLINK \l _Toc14030 </w:instrText>
      </w:r>
      <w:r>
        <w:rPr>
          <w:rFonts w:ascii="Times New Roman"/>
          <w:szCs w:val="28"/>
        </w:rPr>
        <w:fldChar w:fldCharType="separate"/>
      </w:r>
      <w:r>
        <w:rPr>
          <w:rFonts w:ascii="Times New Roman" w:hAnsi="Times New Roman" w:eastAsia="黑体"/>
        </w:rPr>
        <w:t>三、项目绩效</w:t>
      </w:r>
      <w:r>
        <w:tab/>
      </w:r>
      <w:r>
        <w:fldChar w:fldCharType="begin"/>
      </w:r>
      <w:r>
        <w:instrText xml:space="preserve"> PAGEREF _Toc14030 \h </w:instrText>
      </w:r>
      <w:r>
        <w:fldChar w:fldCharType="separate"/>
      </w:r>
      <w:r>
        <w:t>- 5 -</w:t>
      </w:r>
      <w:r>
        <w:fldChar w:fldCharType="end"/>
      </w:r>
      <w:r>
        <w:rPr>
          <w:rFonts w:ascii="Times New Roman"/>
          <w:szCs w:val="28"/>
        </w:rPr>
        <w:fldChar w:fldCharType="end"/>
      </w:r>
    </w:p>
    <w:p w14:paraId="3274276D">
      <w:pPr>
        <w:pStyle w:val="7"/>
        <w:keepNext w:val="0"/>
        <w:keepLines w:val="0"/>
        <w:pageBreakBefore w:val="0"/>
        <w:tabs>
          <w:tab w:val="right" w:leader="dot" w:pos="8519"/>
        </w:tabs>
        <w:kinsoku/>
        <w:wordWrap/>
        <w:overflowPunct/>
        <w:topLinePunct w:val="0"/>
        <w:bidi w:val="0"/>
        <w:adjustRightInd/>
        <w:snapToGrid/>
        <w:spacing w:line="560" w:lineRule="exact"/>
        <w:textAlignment w:val="auto"/>
      </w:pPr>
      <w:r>
        <w:rPr>
          <w:rFonts w:ascii="Times New Roman"/>
          <w:szCs w:val="28"/>
        </w:rPr>
        <w:fldChar w:fldCharType="begin"/>
      </w:r>
      <w:r>
        <w:rPr>
          <w:rFonts w:ascii="Times New Roman"/>
          <w:szCs w:val="28"/>
        </w:rPr>
        <w:instrText xml:space="preserve"> HYPERLINK \l _Toc17386 </w:instrText>
      </w:r>
      <w:r>
        <w:rPr>
          <w:rFonts w:ascii="Times New Roman"/>
          <w:szCs w:val="28"/>
        </w:rPr>
        <w:fldChar w:fldCharType="separate"/>
      </w:r>
      <w:r>
        <w:rPr>
          <w:rFonts w:ascii="Times New Roman" w:eastAsia="楷体"/>
          <w:szCs w:val="32"/>
        </w:rPr>
        <w:t>（一）初步查明了南京市地面沉降形成主要影响因素</w:t>
      </w:r>
      <w:r>
        <w:tab/>
      </w:r>
      <w:r>
        <w:fldChar w:fldCharType="begin"/>
      </w:r>
      <w:r>
        <w:instrText xml:space="preserve"> PAGEREF _Toc17386 \h </w:instrText>
      </w:r>
      <w:r>
        <w:fldChar w:fldCharType="separate"/>
      </w:r>
      <w:r>
        <w:t>- 5 -</w:t>
      </w:r>
      <w:r>
        <w:fldChar w:fldCharType="end"/>
      </w:r>
      <w:r>
        <w:rPr>
          <w:rFonts w:ascii="Times New Roman"/>
          <w:szCs w:val="28"/>
        </w:rPr>
        <w:fldChar w:fldCharType="end"/>
      </w:r>
    </w:p>
    <w:p w14:paraId="6FE52480">
      <w:pPr>
        <w:pStyle w:val="7"/>
        <w:keepNext w:val="0"/>
        <w:keepLines w:val="0"/>
        <w:pageBreakBefore w:val="0"/>
        <w:tabs>
          <w:tab w:val="right" w:leader="dot" w:pos="8519"/>
        </w:tabs>
        <w:kinsoku/>
        <w:wordWrap/>
        <w:overflowPunct/>
        <w:topLinePunct w:val="0"/>
        <w:bidi w:val="0"/>
        <w:adjustRightInd/>
        <w:snapToGrid/>
        <w:spacing w:line="560" w:lineRule="exact"/>
        <w:textAlignment w:val="auto"/>
      </w:pPr>
      <w:r>
        <w:rPr>
          <w:rFonts w:ascii="Times New Roman"/>
          <w:szCs w:val="28"/>
        </w:rPr>
        <w:fldChar w:fldCharType="begin"/>
      </w:r>
      <w:r>
        <w:rPr>
          <w:rFonts w:ascii="Times New Roman"/>
          <w:szCs w:val="28"/>
        </w:rPr>
        <w:instrText xml:space="preserve"> HYPERLINK \l _Toc28475 </w:instrText>
      </w:r>
      <w:r>
        <w:rPr>
          <w:rFonts w:ascii="Times New Roman"/>
          <w:szCs w:val="28"/>
        </w:rPr>
        <w:fldChar w:fldCharType="separate"/>
      </w:r>
      <w:r>
        <w:rPr>
          <w:rFonts w:hint="eastAsia" w:ascii="Times New Roman" w:eastAsia="楷体"/>
          <w:szCs w:val="32"/>
        </w:rPr>
        <w:t>（二）分清了南京市地面沉降风险防控区</w:t>
      </w:r>
      <w:r>
        <w:tab/>
      </w:r>
      <w:r>
        <w:fldChar w:fldCharType="begin"/>
      </w:r>
      <w:r>
        <w:instrText xml:space="preserve"> PAGEREF _Toc28475 \h </w:instrText>
      </w:r>
      <w:r>
        <w:fldChar w:fldCharType="separate"/>
      </w:r>
      <w:r>
        <w:t>- 5 -</w:t>
      </w:r>
      <w:r>
        <w:fldChar w:fldCharType="end"/>
      </w:r>
      <w:r>
        <w:rPr>
          <w:rFonts w:ascii="Times New Roman"/>
          <w:szCs w:val="28"/>
        </w:rPr>
        <w:fldChar w:fldCharType="end"/>
      </w:r>
    </w:p>
    <w:p w14:paraId="2867A0DB">
      <w:pPr>
        <w:pStyle w:val="6"/>
        <w:keepNext w:val="0"/>
        <w:keepLines w:val="0"/>
        <w:pageBreakBefore w:val="0"/>
        <w:tabs>
          <w:tab w:val="right" w:leader="dot" w:pos="8519"/>
        </w:tabs>
        <w:kinsoku/>
        <w:wordWrap/>
        <w:overflowPunct/>
        <w:topLinePunct w:val="0"/>
        <w:bidi w:val="0"/>
        <w:adjustRightInd/>
        <w:snapToGrid/>
        <w:spacing w:line="560" w:lineRule="exact"/>
        <w:textAlignment w:val="auto"/>
      </w:pPr>
      <w:r>
        <w:rPr>
          <w:rFonts w:ascii="Times New Roman"/>
          <w:szCs w:val="28"/>
        </w:rPr>
        <w:fldChar w:fldCharType="begin"/>
      </w:r>
      <w:r>
        <w:rPr>
          <w:rFonts w:ascii="Times New Roman"/>
          <w:szCs w:val="28"/>
        </w:rPr>
        <w:instrText xml:space="preserve"> HYPERLINK \l _Toc19407 </w:instrText>
      </w:r>
      <w:r>
        <w:rPr>
          <w:rFonts w:ascii="Times New Roman"/>
          <w:szCs w:val="28"/>
        </w:rPr>
        <w:fldChar w:fldCharType="separate"/>
      </w:r>
      <w:r>
        <w:rPr>
          <w:rFonts w:ascii="Times New Roman" w:hAnsi="Times New Roman" w:eastAsia="黑体"/>
        </w:rPr>
        <w:t>四、存在问题</w:t>
      </w:r>
      <w:r>
        <w:tab/>
      </w:r>
      <w:r>
        <w:fldChar w:fldCharType="begin"/>
      </w:r>
      <w:r>
        <w:instrText xml:space="preserve"> PAGEREF _Toc19407 \h </w:instrText>
      </w:r>
      <w:r>
        <w:fldChar w:fldCharType="separate"/>
      </w:r>
      <w:r>
        <w:t>- 5 -</w:t>
      </w:r>
      <w:r>
        <w:fldChar w:fldCharType="end"/>
      </w:r>
      <w:r>
        <w:rPr>
          <w:rFonts w:ascii="Times New Roman"/>
          <w:szCs w:val="28"/>
        </w:rPr>
        <w:fldChar w:fldCharType="end"/>
      </w:r>
    </w:p>
    <w:p w14:paraId="357FC9C7">
      <w:pPr>
        <w:pStyle w:val="7"/>
        <w:keepNext w:val="0"/>
        <w:keepLines w:val="0"/>
        <w:pageBreakBefore w:val="0"/>
        <w:tabs>
          <w:tab w:val="right" w:leader="dot" w:pos="8519"/>
        </w:tabs>
        <w:kinsoku/>
        <w:wordWrap/>
        <w:overflowPunct/>
        <w:topLinePunct w:val="0"/>
        <w:bidi w:val="0"/>
        <w:adjustRightInd/>
        <w:snapToGrid/>
        <w:spacing w:line="560" w:lineRule="exact"/>
        <w:textAlignment w:val="auto"/>
      </w:pPr>
      <w:r>
        <w:rPr>
          <w:rFonts w:ascii="Times New Roman"/>
          <w:szCs w:val="28"/>
        </w:rPr>
        <w:fldChar w:fldCharType="begin"/>
      </w:r>
      <w:r>
        <w:rPr>
          <w:rFonts w:ascii="Times New Roman"/>
          <w:szCs w:val="28"/>
        </w:rPr>
        <w:instrText xml:space="preserve"> HYPERLINK \l _Toc22317 </w:instrText>
      </w:r>
      <w:r>
        <w:rPr>
          <w:rFonts w:ascii="Times New Roman"/>
          <w:szCs w:val="28"/>
        </w:rPr>
        <w:fldChar w:fldCharType="separate"/>
      </w:r>
      <w:r>
        <w:rPr>
          <w:rFonts w:hint="eastAsia" w:ascii="Times New Roman" w:eastAsia="楷体"/>
          <w:szCs w:val="32"/>
        </w:rPr>
        <w:t>（一）项目预算绩效目标有待进一步完善</w:t>
      </w:r>
      <w:r>
        <w:tab/>
      </w:r>
      <w:r>
        <w:fldChar w:fldCharType="begin"/>
      </w:r>
      <w:r>
        <w:instrText xml:space="preserve"> PAGEREF _Toc22317 \h </w:instrText>
      </w:r>
      <w:r>
        <w:fldChar w:fldCharType="separate"/>
      </w:r>
      <w:r>
        <w:t>- 5 -</w:t>
      </w:r>
      <w:r>
        <w:fldChar w:fldCharType="end"/>
      </w:r>
      <w:r>
        <w:rPr>
          <w:rFonts w:ascii="Times New Roman"/>
          <w:szCs w:val="28"/>
        </w:rPr>
        <w:fldChar w:fldCharType="end"/>
      </w:r>
    </w:p>
    <w:p w14:paraId="09BB00EB">
      <w:pPr>
        <w:pStyle w:val="7"/>
        <w:keepNext w:val="0"/>
        <w:keepLines w:val="0"/>
        <w:pageBreakBefore w:val="0"/>
        <w:tabs>
          <w:tab w:val="right" w:leader="dot" w:pos="8519"/>
        </w:tabs>
        <w:kinsoku/>
        <w:wordWrap/>
        <w:overflowPunct/>
        <w:topLinePunct w:val="0"/>
        <w:bidi w:val="0"/>
        <w:adjustRightInd/>
        <w:snapToGrid/>
        <w:spacing w:line="560" w:lineRule="exact"/>
        <w:textAlignment w:val="auto"/>
      </w:pPr>
      <w:r>
        <w:rPr>
          <w:rFonts w:ascii="Times New Roman"/>
          <w:szCs w:val="28"/>
        </w:rPr>
        <w:fldChar w:fldCharType="begin"/>
      </w:r>
      <w:r>
        <w:rPr>
          <w:rFonts w:ascii="Times New Roman"/>
          <w:szCs w:val="28"/>
        </w:rPr>
        <w:instrText xml:space="preserve"> HYPERLINK \l _Toc23476 </w:instrText>
      </w:r>
      <w:r>
        <w:rPr>
          <w:rFonts w:ascii="Times New Roman"/>
          <w:szCs w:val="28"/>
        </w:rPr>
        <w:fldChar w:fldCharType="separate"/>
      </w:r>
      <w:r>
        <w:rPr>
          <w:rFonts w:hint="eastAsia" w:ascii="Times New Roman" w:eastAsia="楷体"/>
          <w:szCs w:val="32"/>
        </w:rPr>
        <w:t>（二）项目成果转化应用不足</w:t>
      </w:r>
      <w:r>
        <w:tab/>
      </w:r>
      <w:r>
        <w:fldChar w:fldCharType="begin"/>
      </w:r>
      <w:r>
        <w:instrText xml:space="preserve"> PAGEREF _Toc23476 \h </w:instrText>
      </w:r>
      <w:r>
        <w:fldChar w:fldCharType="separate"/>
      </w:r>
      <w:r>
        <w:t>- 5 -</w:t>
      </w:r>
      <w:r>
        <w:fldChar w:fldCharType="end"/>
      </w:r>
      <w:r>
        <w:rPr>
          <w:rFonts w:ascii="Times New Roman"/>
          <w:szCs w:val="28"/>
        </w:rPr>
        <w:fldChar w:fldCharType="end"/>
      </w:r>
    </w:p>
    <w:p w14:paraId="77A6CF83">
      <w:pPr>
        <w:pStyle w:val="6"/>
        <w:keepNext w:val="0"/>
        <w:keepLines w:val="0"/>
        <w:pageBreakBefore w:val="0"/>
        <w:tabs>
          <w:tab w:val="right" w:leader="dot" w:pos="8519"/>
        </w:tabs>
        <w:kinsoku/>
        <w:wordWrap/>
        <w:overflowPunct/>
        <w:topLinePunct w:val="0"/>
        <w:bidi w:val="0"/>
        <w:adjustRightInd/>
        <w:snapToGrid/>
        <w:spacing w:line="560" w:lineRule="exact"/>
        <w:textAlignment w:val="auto"/>
      </w:pPr>
      <w:r>
        <w:rPr>
          <w:rFonts w:ascii="Times New Roman"/>
          <w:szCs w:val="28"/>
        </w:rPr>
        <w:fldChar w:fldCharType="begin"/>
      </w:r>
      <w:r>
        <w:rPr>
          <w:rFonts w:ascii="Times New Roman"/>
          <w:szCs w:val="28"/>
        </w:rPr>
        <w:instrText xml:space="preserve"> HYPERLINK \l _Toc31848 </w:instrText>
      </w:r>
      <w:r>
        <w:rPr>
          <w:rFonts w:ascii="Times New Roman"/>
          <w:szCs w:val="28"/>
        </w:rPr>
        <w:fldChar w:fldCharType="separate"/>
      </w:r>
      <w:r>
        <w:rPr>
          <w:rFonts w:hint="eastAsia" w:ascii="Times New Roman" w:hAnsi="Times New Roman" w:eastAsia="黑体"/>
        </w:rPr>
        <w:t xml:space="preserve">五、 </w:t>
      </w:r>
      <w:r>
        <w:rPr>
          <w:rFonts w:ascii="Times New Roman" w:hAnsi="Times New Roman" w:eastAsia="黑体"/>
        </w:rPr>
        <w:t>有关建议</w:t>
      </w:r>
      <w:r>
        <w:tab/>
      </w:r>
      <w:r>
        <w:fldChar w:fldCharType="begin"/>
      </w:r>
      <w:r>
        <w:instrText xml:space="preserve"> PAGEREF _Toc31848 \h </w:instrText>
      </w:r>
      <w:r>
        <w:fldChar w:fldCharType="separate"/>
      </w:r>
      <w:r>
        <w:t>- 6 -</w:t>
      </w:r>
      <w:r>
        <w:fldChar w:fldCharType="end"/>
      </w:r>
      <w:r>
        <w:rPr>
          <w:rFonts w:ascii="Times New Roman"/>
          <w:szCs w:val="28"/>
        </w:rPr>
        <w:fldChar w:fldCharType="end"/>
      </w:r>
    </w:p>
    <w:p w14:paraId="1B47CFB6">
      <w:pPr>
        <w:pStyle w:val="7"/>
        <w:keepNext w:val="0"/>
        <w:keepLines w:val="0"/>
        <w:pageBreakBefore w:val="0"/>
        <w:tabs>
          <w:tab w:val="right" w:leader="dot" w:pos="8519"/>
        </w:tabs>
        <w:kinsoku/>
        <w:wordWrap/>
        <w:overflowPunct/>
        <w:topLinePunct w:val="0"/>
        <w:bidi w:val="0"/>
        <w:adjustRightInd/>
        <w:snapToGrid/>
        <w:spacing w:line="560" w:lineRule="exact"/>
        <w:textAlignment w:val="auto"/>
      </w:pPr>
      <w:r>
        <w:rPr>
          <w:rFonts w:ascii="Times New Roman"/>
          <w:szCs w:val="28"/>
        </w:rPr>
        <w:fldChar w:fldCharType="begin"/>
      </w:r>
      <w:r>
        <w:rPr>
          <w:rFonts w:ascii="Times New Roman"/>
          <w:szCs w:val="28"/>
        </w:rPr>
        <w:instrText xml:space="preserve"> HYPERLINK \l _Toc26852 </w:instrText>
      </w:r>
      <w:r>
        <w:rPr>
          <w:rFonts w:ascii="Times New Roman"/>
          <w:szCs w:val="28"/>
        </w:rPr>
        <w:fldChar w:fldCharType="separate"/>
      </w:r>
      <w:r>
        <w:rPr>
          <w:rFonts w:hint="eastAsia" w:ascii="Times New Roman" w:eastAsia="楷体"/>
          <w:szCs w:val="32"/>
        </w:rPr>
        <w:t>（一）强化绩效管理理念，完善绩效目标编制</w:t>
      </w:r>
      <w:r>
        <w:tab/>
      </w:r>
      <w:r>
        <w:fldChar w:fldCharType="begin"/>
      </w:r>
      <w:r>
        <w:instrText xml:space="preserve"> PAGEREF _Toc26852 \h </w:instrText>
      </w:r>
      <w:r>
        <w:fldChar w:fldCharType="separate"/>
      </w:r>
      <w:r>
        <w:t>- 6 -</w:t>
      </w:r>
      <w:r>
        <w:fldChar w:fldCharType="end"/>
      </w:r>
      <w:r>
        <w:rPr>
          <w:rFonts w:ascii="Times New Roman"/>
          <w:szCs w:val="28"/>
        </w:rPr>
        <w:fldChar w:fldCharType="end"/>
      </w:r>
    </w:p>
    <w:p w14:paraId="5A08DF77">
      <w:pPr>
        <w:pStyle w:val="7"/>
        <w:keepNext w:val="0"/>
        <w:keepLines w:val="0"/>
        <w:pageBreakBefore w:val="0"/>
        <w:tabs>
          <w:tab w:val="right" w:leader="dot" w:pos="8519"/>
        </w:tabs>
        <w:kinsoku/>
        <w:wordWrap/>
        <w:overflowPunct/>
        <w:topLinePunct w:val="0"/>
        <w:bidi w:val="0"/>
        <w:adjustRightInd/>
        <w:snapToGrid/>
        <w:spacing w:line="560" w:lineRule="exact"/>
        <w:textAlignment w:val="auto"/>
      </w:pPr>
      <w:r>
        <w:rPr>
          <w:rFonts w:ascii="Times New Roman"/>
          <w:szCs w:val="28"/>
        </w:rPr>
        <w:fldChar w:fldCharType="begin"/>
      </w:r>
      <w:r>
        <w:rPr>
          <w:rFonts w:ascii="Times New Roman"/>
          <w:szCs w:val="28"/>
        </w:rPr>
        <w:instrText xml:space="preserve"> HYPERLINK \l _Toc27478 </w:instrText>
      </w:r>
      <w:r>
        <w:rPr>
          <w:rFonts w:ascii="Times New Roman"/>
          <w:szCs w:val="28"/>
        </w:rPr>
        <w:fldChar w:fldCharType="separate"/>
      </w:r>
      <w:r>
        <w:rPr>
          <w:rFonts w:hint="eastAsia" w:ascii="Times New Roman" w:eastAsia="楷体"/>
          <w:szCs w:val="32"/>
        </w:rPr>
        <w:t>（二）加强成果转化，提高项目成果利用率</w:t>
      </w:r>
      <w:r>
        <w:tab/>
      </w:r>
      <w:r>
        <w:fldChar w:fldCharType="begin"/>
      </w:r>
      <w:r>
        <w:instrText xml:space="preserve"> PAGEREF _Toc27478 \h </w:instrText>
      </w:r>
      <w:r>
        <w:fldChar w:fldCharType="separate"/>
      </w:r>
      <w:r>
        <w:t>- 6 -</w:t>
      </w:r>
      <w:r>
        <w:fldChar w:fldCharType="end"/>
      </w:r>
      <w:r>
        <w:rPr>
          <w:rFonts w:ascii="Times New Roman"/>
          <w:szCs w:val="28"/>
        </w:rPr>
        <w:fldChar w:fldCharType="end"/>
      </w:r>
    </w:p>
    <w:p w14:paraId="09203DED">
      <w:pPr>
        <w:pStyle w:val="6"/>
        <w:keepNext w:val="0"/>
        <w:keepLines w:val="0"/>
        <w:pageBreakBefore w:val="0"/>
        <w:tabs>
          <w:tab w:val="right" w:leader="dot" w:pos="8519"/>
        </w:tabs>
        <w:kinsoku/>
        <w:wordWrap/>
        <w:overflowPunct/>
        <w:topLinePunct w:val="0"/>
        <w:bidi w:val="0"/>
        <w:adjustRightInd/>
        <w:snapToGrid/>
        <w:spacing w:line="560" w:lineRule="exact"/>
        <w:textAlignment w:val="auto"/>
      </w:pPr>
      <w:r>
        <w:rPr>
          <w:rFonts w:ascii="Times New Roman"/>
          <w:szCs w:val="28"/>
        </w:rPr>
        <w:fldChar w:fldCharType="begin"/>
      </w:r>
      <w:r>
        <w:rPr>
          <w:rFonts w:ascii="Times New Roman"/>
          <w:szCs w:val="28"/>
        </w:rPr>
        <w:instrText xml:space="preserve"> HYPERLINK \l _Toc12609 </w:instrText>
      </w:r>
      <w:r>
        <w:rPr>
          <w:rFonts w:ascii="Times New Roman"/>
          <w:szCs w:val="28"/>
        </w:rPr>
        <w:fldChar w:fldCharType="separate"/>
      </w:r>
      <w:r>
        <w:rPr>
          <w:rFonts w:ascii="Times New Roman" w:hAnsi="Times New Roman" w:eastAsia="黑体"/>
        </w:rPr>
        <w:t>附件一 绩效评价指标评分表</w:t>
      </w:r>
      <w:r>
        <w:tab/>
      </w:r>
      <w:r>
        <w:fldChar w:fldCharType="begin"/>
      </w:r>
      <w:r>
        <w:instrText xml:space="preserve"> PAGEREF _Toc12609 \h </w:instrText>
      </w:r>
      <w:r>
        <w:fldChar w:fldCharType="separate"/>
      </w:r>
      <w:r>
        <w:t>- 7 -</w:t>
      </w:r>
      <w:r>
        <w:fldChar w:fldCharType="end"/>
      </w:r>
      <w:r>
        <w:rPr>
          <w:rFonts w:ascii="Times New Roman"/>
          <w:szCs w:val="28"/>
        </w:rPr>
        <w:fldChar w:fldCharType="end"/>
      </w:r>
    </w:p>
    <w:p w14:paraId="4ECD1489">
      <w:pPr>
        <w:pStyle w:val="12"/>
        <w:keepNext w:val="0"/>
        <w:keepLines w:val="0"/>
        <w:pageBreakBefore w:val="0"/>
        <w:kinsoku/>
        <w:wordWrap/>
        <w:overflowPunct/>
        <w:topLinePunct w:val="0"/>
        <w:bidi w:val="0"/>
        <w:adjustRightInd/>
        <w:snapToGrid/>
        <w:spacing w:line="560" w:lineRule="exact"/>
        <w:textAlignment w:val="auto"/>
        <w:rPr>
          <w:rFonts w:ascii="Times New Roman"/>
        </w:rPr>
        <w:sectPr>
          <w:pgSz w:w="11906" w:h="16838"/>
          <w:pgMar w:top="2098" w:right="1800" w:bottom="1984" w:left="1587" w:header="851" w:footer="992" w:gutter="0"/>
          <w:cols w:space="720" w:num="1"/>
          <w:docGrid w:type="lines" w:linePitch="312" w:charSpace="0"/>
        </w:sectPr>
      </w:pPr>
      <w:r>
        <w:rPr>
          <w:rFonts w:ascii="Times New Roman"/>
          <w:szCs w:val="28"/>
        </w:rPr>
        <w:fldChar w:fldCharType="end"/>
      </w:r>
    </w:p>
    <w:p w14:paraId="37260AF0">
      <w:pPr>
        <w:jc w:val="center"/>
        <w:rPr>
          <w:rFonts w:ascii="Times New Roman" w:hAnsi="Times New Roman" w:eastAsia="方正小标宋简体"/>
          <w:sz w:val="44"/>
          <w:szCs w:val="44"/>
        </w:rPr>
      </w:pPr>
      <w:r>
        <w:rPr>
          <w:rFonts w:hint="eastAsia" w:ascii="Times New Roman" w:hAnsi="Times New Roman" w:eastAsia="方正小标宋简体"/>
          <w:sz w:val="44"/>
          <w:szCs w:val="44"/>
        </w:rPr>
        <w:t>南京市地面沉降风险评估与区划项目</w:t>
      </w:r>
    </w:p>
    <w:p w14:paraId="497E6623">
      <w:pPr>
        <w:jc w:val="center"/>
        <w:rPr>
          <w:rFonts w:ascii="Times New Roman" w:hAnsi="Times New Roman" w:eastAsia="方正小标宋简体"/>
          <w:sz w:val="44"/>
          <w:szCs w:val="44"/>
        </w:rPr>
      </w:pPr>
      <w:r>
        <w:rPr>
          <w:rFonts w:ascii="Times New Roman" w:hAnsi="Times New Roman" w:eastAsia="方正小标宋简体"/>
          <w:sz w:val="44"/>
          <w:szCs w:val="44"/>
        </w:rPr>
        <w:t>绩效</w:t>
      </w:r>
      <w:r>
        <w:rPr>
          <w:rFonts w:hint="eastAsia" w:ascii="Times New Roman" w:hAnsi="Times New Roman" w:eastAsia="方正小标宋简体"/>
          <w:sz w:val="44"/>
          <w:szCs w:val="44"/>
        </w:rPr>
        <w:t>自</w:t>
      </w:r>
      <w:r>
        <w:rPr>
          <w:rFonts w:ascii="Times New Roman" w:hAnsi="Times New Roman" w:eastAsia="方正小标宋简体"/>
          <w:sz w:val="44"/>
          <w:szCs w:val="44"/>
        </w:rPr>
        <w:t>评价报告</w:t>
      </w:r>
    </w:p>
    <w:p w14:paraId="11213B76">
      <w:pPr>
        <w:spacing w:line="520" w:lineRule="exact"/>
        <w:ind w:firstLine="640" w:firstLineChars="200"/>
        <w:outlineLvl w:val="0"/>
        <w:rPr>
          <w:rFonts w:ascii="Times New Roman" w:hAnsi="Times New Roman" w:eastAsia="黑体"/>
        </w:rPr>
      </w:pPr>
      <w:bookmarkStart w:id="0" w:name="_Toc17098"/>
      <w:r>
        <w:rPr>
          <w:rFonts w:ascii="Times New Roman" w:hAnsi="Times New Roman" w:eastAsia="黑体"/>
        </w:rPr>
        <w:t>一、项目情况</w:t>
      </w:r>
      <w:bookmarkEnd w:id="0"/>
    </w:p>
    <w:p w14:paraId="42F2E32D">
      <w:pPr>
        <w:spacing w:line="520" w:lineRule="exact"/>
        <w:ind w:firstLine="640" w:firstLineChars="200"/>
        <w:outlineLvl w:val="1"/>
        <w:rPr>
          <w:rFonts w:ascii="Times New Roman" w:hAnsi="Times New Roman" w:eastAsia="楷体"/>
        </w:rPr>
      </w:pPr>
      <w:bookmarkStart w:id="1" w:name="_Toc29824"/>
      <w:r>
        <w:rPr>
          <w:rFonts w:ascii="Times New Roman" w:hAnsi="Times New Roman" w:eastAsia="楷体"/>
        </w:rPr>
        <w:t>（一）项目</w:t>
      </w:r>
      <w:r>
        <w:rPr>
          <w:rFonts w:hint="eastAsia" w:ascii="Times New Roman" w:hAnsi="Times New Roman" w:eastAsia="楷体"/>
        </w:rPr>
        <w:t>背景</w:t>
      </w:r>
      <w:bookmarkEnd w:id="1"/>
    </w:p>
    <w:p w14:paraId="7B020FDC">
      <w:pPr>
        <w:tabs>
          <w:tab w:val="left" w:pos="1974"/>
        </w:tabs>
        <w:spacing w:line="520" w:lineRule="exact"/>
        <w:ind w:firstLine="640" w:firstLineChars="200"/>
        <w:rPr>
          <w:rFonts w:ascii="Times New Roman" w:hAnsi="Times New Roman" w:eastAsia="仿宋"/>
          <w:szCs w:val="32"/>
        </w:rPr>
      </w:pPr>
      <w:r>
        <w:rPr>
          <w:rFonts w:hint="eastAsia" w:ascii="Times New Roman" w:hAnsi="Times New Roman" w:eastAsia="仿宋"/>
          <w:szCs w:val="32"/>
        </w:rPr>
        <w:t>根据《国务院办公厅关于开展第一次全国自然灾害综合风险普查的通知》（国 办发〔2020〕12 号）、自然资源部下发的《地质灾害防治方案行动计划》和国务院关于特大城市有关风险防控工作的决策部署，自然资源部办公厅下发《开展我国特大城市地面沉降风险评估与区划工作的通知》（自然资办函〔2021〕2054 号），要求北京等8个超大城市和南京等10个特大城市开展地面沉降风险评估与区划工作，旨在全面掌握地面沉降风险情况，为城市规划建设、重大基础设施建设、防灾减灾等提供专业支撑。</w:t>
      </w:r>
    </w:p>
    <w:p w14:paraId="192754F3">
      <w:pPr>
        <w:tabs>
          <w:tab w:val="left" w:pos="1974"/>
        </w:tabs>
        <w:spacing w:line="520" w:lineRule="exact"/>
        <w:ind w:firstLine="640" w:firstLineChars="200"/>
        <w:rPr>
          <w:rFonts w:ascii="Times New Roman" w:hAnsi="Times New Roman" w:eastAsia="仿宋"/>
          <w:szCs w:val="32"/>
        </w:rPr>
      </w:pPr>
      <w:r>
        <w:rPr>
          <w:rFonts w:hint="eastAsia" w:ascii="Times New Roman" w:hAnsi="Times New Roman" w:eastAsia="仿宋"/>
          <w:szCs w:val="32"/>
        </w:rPr>
        <w:t>南京作为江苏省会、东部地区重要中心城市和长三角特大城市，在区域协调发展中发挥着重要作用，但随着资源要素的高度集聚，城市规模的不断扩大，城市发展中的各种风险不断累积。其中，可造成建筑物地基下沉、房屋开裂、地下管道破损等系列问题的地面沉降已成为影响南京特大城市安全和地区经济可持续发展的重要风险之一，系统性开展地面沉降系统性评估工作十分必要。</w:t>
      </w:r>
    </w:p>
    <w:p w14:paraId="14F2A2A8">
      <w:pPr>
        <w:spacing w:line="520" w:lineRule="exact"/>
        <w:ind w:firstLine="643" w:firstLineChars="200"/>
        <w:outlineLvl w:val="2"/>
        <w:rPr>
          <w:rFonts w:ascii="Times New Roman" w:hAnsi="Times New Roman" w:eastAsia="仿宋"/>
          <w:b/>
          <w:bCs/>
        </w:rPr>
      </w:pPr>
      <w:r>
        <w:rPr>
          <w:rFonts w:ascii="Times New Roman" w:hAnsi="Times New Roman" w:eastAsia="仿宋"/>
          <w:b/>
          <w:bCs/>
        </w:rPr>
        <w:t>2.项目内容</w:t>
      </w:r>
    </w:p>
    <w:p w14:paraId="3B56B93C">
      <w:pPr>
        <w:tabs>
          <w:tab w:val="left" w:pos="1974"/>
        </w:tabs>
        <w:spacing w:line="520" w:lineRule="exact"/>
        <w:ind w:firstLine="640" w:firstLineChars="200"/>
        <w:rPr>
          <w:rFonts w:ascii="Times New Roman" w:hAnsi="Times New Roman" w:eastAsia="仿宋"/>
          <w:szCs w:val="32"/>
        </w:rPr>
      </w:pPr>
      <w:r>
        <w:rPr>
          <w:rFonts w:ascii="Times New Roman" w:hAnsi="Times New Roman" w:eastAsia="仿宋"/>
          <w:szCs w:val="32"/>
        </w:rPr>
        <w:t>南京市地面沉降风险评估与区划是针对南京市域范围内地面沉降易发区开展的调查评估工作以已有资料为基础，通过遥感解译、地面调查、钻探等多种手段，查明地面沉降现状、发育历史，并开展易发性、危险性、易损性评价工作，最终完成风险评估报告。</w:t>
      </w:r>
    </w:p>
    <w:p w14:paraId="090D011A">
      <w:pPr>
        <w:pStyle w:val="12"/>
        <w:ind w:firstLine="0"/>
        <w:jc w:val="center"/>
        <w:rPr>
          <w:rFonts w:ascii="Times New Roman" w:eastAsia="仿宋"/>
          <w:b/>
          <w:bCs/>
          <w:sz w:val="24"/>
          <w:szCs w:val="24"/>
        </w:rPr>
      </w:pPr>
      <w:r>
        <w:rPr>
          <w:rFonts w:ascii="Times New Roman" w:eastAsia="仿宋"/>
          <w:b/>
          <w:bCs/>
          <w:sz w:val="24"/>
          <w:szCs w:val="24"/>
        </w:rPr>
        <w:t xml:space="preserve">表1  </w:t>
      </w:r>
      <w:r>
        <w:rPr>
          <w:rFonts w:hint="eastAsia" w:ascii="Times New Roman" w:eastAsia="仿宋"/>
          <w:b/>
          <w:bCs/>
          <w:sz w:val="24"/>
          <w:szCs w:val="24"/>
        </w:rPr>
        <w:t>南京市地面沉降风险评估与区划工作区域一览表</w:t>
      </w:r>
    </w:p>
    <w:tbl>
      <w:tblPr>
        <w:tblStyle w:val="9"/>
        <w:tblW w:w="6820" w:type="dxa"/>
        <w:tblInd w:w="1189" w:type="dxa"/>
        <w:tblLayout w:type="fixed"/>
        <w:tblCellMar>
          <w:top w:w="0" w:type="dxa"/>
          <w:left w:w="108" w:type="dxa"/>
          <w:bottom w:w="0" w:type="dxa"/>
          <w:right w:w="108" w:type="dxa"/>
        </w:tblCellMar>
      </w:tblPr>
      <w:tblGrid>
        <w:gridCol w:w="900"/>
        <w:gridCol w:w="4020"/>
        <w:gridCol w:w="1900"/>
      </w:tblGrid>
      <w:tr w14:paraId="752FA5F2">
        <w:tblPrEx>
          <w:tblCellMar>
            <w:top w:w="0" w:type="dxa"/>
            <w:left w:w="108" w:type="dxa"/>
            <w:bottom w:w="0" w:type="dxa"/>
            <w:right w:w="108" w:type="dxa"/>
          </w:tblCellMar>
        </w:tblPrEx>
        <w:trPr>
          <w:trHeight w:val="4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EE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1C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名称</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93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面积（平方千米）</w:t>
            </w:r>
          </w:p>
        </w:tc>
      </w:tr>
      <w:tr w14:paraId="1BB20213">
        <w:tblPrEx>
          <w:tblCellMar>
            <w:top w:w="0" w:type="dxa"/>
            <w:left w:w="108" w:type="dxa"/>
            <w:bottom w:w="0" w:type="dxa"/>
            <w:right w:w="108" w:type="dxa"/>
          </w:tblCellMar>
        </w:tblPrEx>
        <w:trPr>
          <w:trHeight w:val="4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1C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1C61">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lang w:bidi="ar"/>
              </w:rPr>
              <w:t>滁河漫滩地面沉降易发区</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7D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371.957</w:t>
            </w:r>
          </w:p>
        </w:tc>
      </w:tr>
      <w:tr w14:paraId="5BEA3551">
        <w:tblPrEx>
          <w:tblCellMar>
            <w:top w:w="0" w:type="dxa"/>
            <w:left w:w="108" w:type="dxa"/>
            <w:bottom w:w="0" w:type="dxa"/>
            <w:right w:w="108" w:type="dxa"/>
          </w:tblCellMar>
        </w:tblPrEx>
        <w:trPr>
          <w:trHeight w:val="4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470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A7B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长江漫滩地面沉降易发区 </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25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732.811</w:t>
            </w:r>
          </w:p>
        </w:tc>
      </w:tr>
      <w:tr w14:paraId="0A38F6AD">
        <w:tblPrEx>
          <w:tblCellMar>
            <w:top w:w="0" w:type="dxa"/>
            <w:left w:w="108" w:type="dxa"/>
            <w:bottom w:w="0" w:type="dxa"/>
            <w:right w:w="108" w:type="dxa"/>
          </w:tblCellMar>
        </w:tblPrEx>
        <w:trPr>
          <w:trHeight w:val="4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5D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B2F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秦淮河漫滩地面沉降易发区 </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79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235.084</w:t>
            </w:r>
          </w:p>
        </w:tc>
      </w:tr>
      <w:tr w14:paraId="3F723E3A">
        <w:tblPrEx>
          <w:tblCellMar>
            <w:top w:w="0" w:type="dxa"/>
            <w:left w:w="108" w:type="dxa"/>
            <w:bottom w:w="0" w:type="dxa"/>
            <w:right w:w="108" w:type="dxa"/>
          </w:tblCellMar>
        </w:tblPrEx>
        <w:trPr>
          <w:trHeight w:val="4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F3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7A5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石臼湖-固城湖地面沉降易发区 </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5C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251.054</w:t>
            </w:r>
          </w:p>
        </w:tc>
      </w:tr>
      <w:tr w14:paraId="4DF9F843">
        <w:tblPrEx>
          <w:tblCellMar>
            <w:top w:w="0" w:type="dxa"/>
            <w:left w:w="108" w:type="dxa"/>
            <w:bottom w:w="0" w:type="dxa"/>
            <w:right w:w="108" w:type="dxa"/>
          </w:tblCellMar>
        </w:tblPrEx>
        <w:trPr>
          <w:trHeight w:val="46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07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FC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1590.906</w:t>
            </w:r>
          </w:p>
        </w:tc>
      </w:tr>
    </w:tbl>
    <w:p w14:paraId="09B60F37">
      <w:pPr>
        <w:pStyle w:val="12"/>
        <w:adjustRightInd w:val="0"/>
        <w:spacing w:line="520" w:lineRule="exact"/>
        <w:ind w:firstLine="643" w:firstLineChars="200"/>
        <w:outlineLvl w:val="2"/>
        <w:rPr>
          <w:rFonts w:ascii="Times New Roman" w:eastAsia="仿宋"/>
        </w:rPr>
      </w:pPr>
      <w:r>
        <w:rPr>
          <w:rFonts w:ascii="Times New Roman" w:eastAsia="仿宋"/>
          <w:b/>
          <w:bCs/>
          <w:sz w:val="32"/>
          <w:szCs w:val="32"/>
        </w:rPr>
        <w:t>3.资金支出情况</w:t>
      </w:r>
    </w:p>
    <w:p w14:paraId="28726189">
      <w:pPr>
        <w:spacing w:line="520" w:lineRule="exact"/>
        <w:ind w:firstLine="640" w:firstLineChars="200"/>
        <w:rPr>
          <w:rFonts w:ascii="Times New Roman" w:hAnsi="Times New Roman" w:eastAsia="仿宋"/>
        </w:rPr>
      </w:pPr>
      <w:r>
        <w:rPr>
          <w:rFonts w:hint="eastAsia" w:ascii="Times New Roman" w:hAnsi="Times New Roman" w:eastAsia="仿宋"/>
        </w:rPr>
        <w:t>南京市规划和自然资源局于2022年</w:t>
      </w:r>
      <w:r>
        <w:rPr>
          <w:rFonts w:ascii="Times New Roman" w:hAnsi="Times New Roman" w:eastAsia="仿宋"/>
        </w:rPr>
        <w:t>8</w:t>
      </w:r>
      <w:r>
        <w:rPr>
          <w:rFonts w:hint="eastAsia" w:ascii="Times New Roman" w:hAnsi="Times New Roman" w:eastAsia="仿宋"/>
        </w:rPr>
        <w:t>月</w:t>
      </w:r>
      <w:r>
        <w:rPr>
          <w:rFonts w:ascii="Times New Roman" w:hAnsi="Times New Roman" w:eastAsia="仿宋"/>
        </w:rPr>
        <w:t>25</w:t>
      </w:r>
      <w:r>
        <w:rPr>
          <w:rFonts w:hint="eastAsia" w:ascii="Times New Roman" w:hAnsi="Times New Roman" w:eastAsia="仿宋"/>
        </w:rPr>
        <w:t>日，通过公开招投标确定由江苏南京地质工程勘察院和江苏省地质调查研究院组成的联合体承担南京市地面沉降风险评估与区划工作。总费用198.5万元，截止目前为止，项目已支付198.5万元，预算完成率100%。</w:t>
      </w:r>
    </w:p>
    <w:p w14:paraId="47149338">
      <w:pPr>
        <w:spacing w:line="520" w:lineRule="exact"/>
        <w:ind w:firstLine="643" w:firstLineChars="200"/>
        <w:outlineLvl w:val="2"/>
        <w:rPr>
          <w:rFonts w:ascii="Times New Roman" w:hAnsi="Times New Roman" w:eastAsia="仿宋"/>
          <w:b/>
          <w:bCs/>
        </w:rPr>
      </w:pPr>
      <w:r>
        <w:rPr>
          <w:rFonts w:ascii="Times New Roman" w:hAnsi="Times New Roman" w:eastAsia="仿宋"/>
          <w:b/>
          <w:bCs/>
        </w:rPr>
        <w:t>4.项目实施方式</w:t>
      </w:r>
    </w:p>
    <w:p w14:paraId="7B60ABFF">
      <w:pPr>
        <w:spacing w:line="520" w:lineRule="exact"/>
        <w:ind w:firstLine="640" w:firstLineChars="200"/>
        <w:rPr>
          <w:rFonts w:ascii="Times New Roman" w:eastAsia="仿宋"/>
        </w:rPr>
      </w:pPr>
      <w:r>
        <w:rPr>
          <w:rFonts w:hint="eastAsia" w:ascii="Times New Roman" w:eastAsia="仿宋"/>
        </w:rPr>
        <w:t>通过资料整理分析、地面调查、钻探等手段查明水工环地质条件和地面沉降发育特征，在此基础上开展地面沉降危险性、易损性和风险评估与区划，识别城市地面沉降灾害的风险，提出风险防控对策建议，为地面沉降防控管理、减灾防灾提供技术支撑</w:t>
      </w:r>
    </w:p>
    <w:p w14:paraId="46B361FA">
      <w:pPr>
        <w:spacing w:line="520" w:lineRule="exact"/>
        <w:ind w:firstLine="640" w:firstLineChars="200"/>
        <w:outlineLvl w:val="1"/>
        <w:rPr>
          <w:rFonts w:ascii="Times New Roman" w:hAnsi="Times New Roman" w:eastAsia="楷体"/>
        </w:rPr>
      </w:pPr>
      <w:bookmarkStart w:id="2" w:name="_Toc30762"/>
      <w:r>
        <w:rPr>
          <w:rFonts w:ascii="Times New Roman" w:hAnsi="Times New Roman" w:eastAsia="楷体"/>
        </w:rPr>
        <w:t>（二）绩效目标</w:t>
      </w:r>
      <w:bookmarkEnd w:id="2"/>
    </w:p>
    <w:p w14:paraId="6AC295E6">
      <w:pPr>
        <w:tabs>
          <w:tab w:val="left" w:pos="1974"/>
        </w:tabs>
        <w:spacing w:line="520" w:lineRule="exact"/>
        <w:ind w:firstLine="643" w:firstLineChars="200"/>
        <w:outlineLvl w:val="2"/>
        <w:rPr>
          <w:rFonts w:ascii="Times New Roman" w:hAnsi="Times New Roman" w:eastAsia="仿宋"/>
          <w:b/>
          <w:szCs w:val="32"/>
        </w:rPr>
      </w:pPr>
      <w:r>
        <w:rPr>
          <w:rFonts w:ascii="Times New Roman" w:hAnsi="Times New Roman" w:eastAsia="仿宋"/>
          <w:b/>
          <w:szCs w:val="32"/>
        </w:rPr>
        <w:t>1.总目标</w:t>
      </w:r>
    </w:p>
    <w:p w14:paraId="45FD8FD7">
      <w:pPr>
        <w:spacing w:line="520" w:lineRule="exact"/>
        <w:ind w:firstLine="640" w:firstLineChars="200"/>
        <w:rPr>
          <w:rFonts w:ascii="Times New Roman" w:eastAsia="仿宋"/>
        </w:rPr>
      </w:pPr>
      <w:r>
        <w:rPr>
          <w:rFonts w:hint="eastAsia" w:ascii="Times New Roman" w:eastAsia="仿宋"/>
        </w:rPr>
        <w:t>通过地面沉降风险评估，查明各评估区及其周边的地质环境条件及各区域致灾地质体特征、可能激发的灾害种类，以及致灾地质体致灾的主导因素、从属因素、激发因素，在此基础上进一步评估区内现状地质灾害发育情况，并预测可能发生的 地质灾害种类、规模、危害性等，划分合理的地质灾害危险等级分区和涉险范围，提出相应的合理防治建议等。为组织开展地质灾害群防群策、勘查治理和规划提供参考依据，最大限度地避免和减少地质灾害损失。</w:t>
      </w:r>
    </w:p>
    <w:p w14:paraId="2B840B8A">
      <w:pPr>
        <w:tabs>
          <w:tab w:val="left" w:pos="1974"/>
        </w:tabs>
        <w:spacing w:line="520" w:lineRule="exact"/>
        <w:ind w:firstLine="643" w:firstLineChars="200"/>
        <w:outlineLvl w:val="2"/>
        <w:rPr>
          <w:rFonts w:ascii="Times New Roman" w:hAnsi="Times New Roman" w:eastAsia="仿宋"/>
          <w:b/>
          <w:szCs w:val="32"/>
        </w:rPr>
      </w:pPr>
      <w:r>
        <w:rPr>
          <w:rFonts w:ascii="Times New Roman" w:hAnsi="Times New Roman" w:eastAsia="仿宋"/>
          <w:b/>
          <w:szCs w:val="32"/>
        </w:rPr>
        <w:t>2.年度目标</w:t>
      </w:r>
    </w:p>
    <w:p w14:paraId="03BB7E36">
      <w:pPr>
        <w:widowControl/>
        <w:spacing w:line="520" w:lineRule="exact"/>
        <w:ind w:firstLine="640" w:firstLineChars="200"/>
        <w:rPr>
          <w:rFonts w:ascii="Times New Roman" w:hAnsi="Times New Roman" w:eastAsia="仿宋"/>
          <w:szCs w:val="32"/>
        </w:rPr>
      </w:pPr>
      <w:r>
        <w:rPr>
          <w:rFonts w:hint="eastAsia" w:ascii="Times New Roman" w:hAnsi="Times New Roman" w:eastAsia="仿宋"/>
          <w:szCs w:val="32"/>
        </w:rPr>
        <w:t>通过资料整理分析、地面调查、钻探等手段查明水工环地质条件和地面沉降发育特征，在此基础上开展地面沉降危险性、易损性和风险 评估与区划，识别城市地面沉降灾害的风险，提出风险防控对策建议，为地面沉降防控管理、减灾防灾提供技术支撑</w:t>
      </w:r>
    </w:p>
    <w:p w14:paraId="4AE57F42">
      <w:pPr>
        <w:spacing w:line="520" w:lineRule="exact"/>
        <w:ind w:firstLine="640" w:firstLineChars="200"/>
        <w:outlineLvl w:val="0"/>
        <w:rPr>
          <w:rFonts w:ascii="Times New Roman" w:hAnsi="Times New Roman" w:eastAsia="黑体"/>
        </w:rPr>
      </w:pPr>
      <w:bookmarkStart w:id="3" w:name="_Toc22521"/>
      <w:r>
        <w:rPr>
          <w:rFonts w:ascii="Times New Roman" w:hAnsi="Times New Roman" w:eastAsia="黑体"/>
        </w:rPr>
        <w:t>二、评价情况</w:t>
      </w:r>
      <w:bookmarkEnd w:id="3"/>
    </w:p>
    <w:p w14:paraId="614FF62B">
      <w:pPr>
        <w:spacing w:line="520" w:lineRule="exact"/>
        <w:ind w:firstLine="640" w:firstLineChars="200"/>
        <w:outlineLvl w:val="1"/>
        <w:rPr>
          <w:rFonts w:ascii="Times New Roman" w:hAnsi="Times New Roman" w:eastAsia="楷体"/>
        </w:rPr>
      </w:pPr>
      <w:bookmarkStart w:id="4" w:name="_Toc6293"/>
      <w:r>
        <w:rPr>
          <w:rFonts w:ascii="Times New Roman" w:hAnsi="Times New Roman" w:eastAsia="楷体"/>
        </w:rPr>
        <w:t>（一）评价目的</w:t>
      </w:r>
      <w:bookmarkEnd w:id="4"/>
    </w:p>
    <w:p w14:paraId="53A3BEBD">
      <w:pPr>
        <w:spacing w:line="520" w:lineRule="exact"/>
        <w:ind w:firstLine="640" w:firstLineChars="200"/>
        <w:rPr>
          <w:rFonts w:ascii="Times New Roman" w:hAnsi="Times New Roman" w:eastAsia="仿宋"/>
        </w:rPr>
      </w:pPr>
      <w:r>
        <w:rPr>
          <w:rFonts w:ascii="Times New Roman" w:hAnsi="Times New Roman" w:eastAsia="仿宋"/>
        </w:rPr>
        <w:t>对</w:t>
      </w:r>
      <w:r>
        <w:rPr>
          <w:rFonts w:hint="eastAsia" w:ascii="Times New Roman" w:hAnsi="Times New Roman" w:eastAsia="仿宋"/>
        </w:rPr>
        <w:t>南京市地面沉降风险评估与区划项目的组织实施以及成果转化进行全面梳理，分析过程管理的规范性以及项目实施最终产生的效果，发现存在问题，提出改进或完善建议，促进财政资金管理水平的提高，提高财政资金使用效益，为部门决策提供参考依据，助力南京市地质灾害治理高质量发展。</w:t>
      </w:r>
    </w:p>
    <w:p w14:paraId="4BD940CF">
      <w:pPr>
        <w:spacing w:line="520" w:lineRule="exact"/>
        <w:ind w:firstLine="640" w:firstLineChars="200"/>
        <w:outlineLvl w:val="1"/>
        <w:rPr>
          <w:rFonts w:ascii="Times New Roman" w:hAnsi="Times New Roman" w:eastAsia="楷体"/>
        </w:rPr>
      </w:pPr>
      <w:bookmarkStart w:id="5" w:name="_Toc5465"/>
      <w:r>
        <w:rPr>
          <w:rFonts w:ascii="Times New Roman" w:hAnsi="Times New Roman" w:eastAsia="楷体"/>
        </w:rPr>
        <w:t>（二）评价依据</w:t>
      </w:r>
      <w:bookmarkEnd w:id="5"/>
    </w:p>
    <w:p w14:paraId="68983178">
      <w:pPr>
        <w:spacing w:line="520" w:lineRule="exact"/>
        <w:ind w:firstLine="640" w:firstLineChars="200"/>
        <w:rPr>
          <w:rFonts w:ascii="Times New Roman" w:hAnsi="Times New Roman" w:eastAsia="仿宋"/>
        </w:rPr>
      </w:pPr>
      <w:r>
        <w:rPr>
          <w:rFonts w:ascii="Times New Roman" w:hAnsi="Times New Roman" w:eastAsia="仿宋"/>
        </w:rPr>
        <w:t>1.《国务院办公厅关于开展第一次全国自然灾害综合风险普查的通知》（国办发〔2020〕12号）</w:t>
      </w:r>
    </w:p>
    <w:p w14:paraId="31AEB47E">
      <w:pPr>
        <w:spacing w:line="520" w:lineRule="exact"/>
        <w:ind w:firstLine="640" w:firstLineChars="200"/>
        <w:rPr>
          <w:rFonts w:ascii="Times New Roman" w:hAnsi="Times New Roman" w:eastAsia="仿宋"/>
        </w:rPr>
      </w:pPr>
      <w:r>
        <w:rPr>
          <w:rFonts w:ascii="Times New Roman" w:hAnsi="Times New Roman" w:eastAsia="仿宋"/>
        </w:rPr>
        <w:t>2.《自然资源部办公厅关于印发&lt;地质灾害防治三年行动实施纲要&gt;的通知》（自然资办发〔2020〕16号）</w:t>
      </w:r>
    </w:p>
    <w:p w14:paraId="164F0ED5">
      <w:pPr>
        <w:spacing w:line="520" w:lineRule="exact"/>
        <w:ind w:firstLine="640" w:firstLineChars="200"/>
        <w:rPr>
          <w:rFonts w:ascii="Times New Roman" w:hAnsi="Times New Roman" w:eastAsia="仿宋"/>
        </w:rPr>
      </w:pPr>
      <w:r>
        <w:rPr>
          <w:rFonts w:hint="eastAsia" w:ascii="Times New Roman" w:hAnsi="Times New Roman" w:eastAsia="仿宋"/>
        </w:rPr>
        <w:t>3</w:t>
      </w:r>
      <w:r>
        <w:rPr>
          <w:rFonts w:ascii="Times New Roman" w:hAnsi="Times New Roman" w:eastAsia="仿宋"/>
        </w:rPr>
        <w:t>.《开展我国特大城市地面沉降风险评估与区划工作的通知》（自然资办函〔2021〕2054号）</w:t>
      </w:r>
    </w:p>
    <w:p w14:paraId="1E0C5453">
      <w:pPr>
        <w:spacing w:line="520" w:lineRule="exact"/>
        <w:ind w:firstLine="640" w:firstLineChars="200"/>
        <w:rPr>
          <w:rFonts w:ascii="Times New Roman" w:hAnsi="Times New Roman" w:eastAsia="仿宋"/>
        </w:rPr>
      </w:pPr>
      <w:r>
        <w:rPr>
          <w:rFonts w:hint="eastAsia" w:ascii="Times New Roman" w:hAnsi="Times New Roman" w:eastAsia="仿宋"/>
        </w:rPr>
        <w:t>4</w:t>
      </w:r>
      <w:r>
        <w:rPr>
          <w:rFonts w:ascii="Times New Roman" w:hAnsi="Times New Roman" w:eastAsia="仿宋"/>
        </w:rPr>
        <w:t>.《南京市地面沉降风险评估与区划实施方案》</w:t>
      </w:r>
    </w:p>
    <w:p w14:paraId="5A0BB62A">
      <w:pPr>
        <w:spacing w:line="520" w:lineRule="exact"/>
        <w:ind w:firstLine="640" w:firstLineChars="200"/>
        <w:rPr>
          <w:rFonts w:ascii="Times New Roman" w:hAnsi="Times New Roman" w:eastAsia="仿宋"/>
        </w:rPr>
      </w:pPr>
      <w:r>
        <w:rPr>
          <w:rFonts w:hint="eastAsia" w:ascii="Times New Roman" w:hAnsi="Times New Roman" w:eastAsia="仿宋"/>
        </w:rPr>
        <w:t>5</w:t>
      </w:r>
      <w:r>
        <w:rPr>
          <w:rFonts w:ascii="Times New Roman" w:hAnsi="Times New Roman" w:eastAsia="仿宋"/>
        </w:rPr>
        <w:t>.其他相关文件</w:t>
      </w:r>
    </w:p>
    <w:p w14:paraId="0E584413">
      <w:pPr>
        <w:spacing w:line="520" w:lineRule="exact"/>
        <w:ind w:firstLine="640" w:firstLineChars="200"/>
        <w:outlineLvl w:val="1"/>
        <w:rPr>
          <w:rFonts w:ascii="Times New Roman" w:hAnsi="Times New Roman" w:eastAsia="楷体"/>
        </w:rPr>
      </w:pPr>
      <w:bookmarkStart w:id="6" w:name="_Toc1843"/>
      <w:r>
        <w:rPr>
          <w:rFonts w:ascii="Times New Roman" w:hAnsi="Times New Roman" w:eastAsia="楷体"/>
        </w:rPr>
        <w:t>（</w:t>
      </w:r>
      <w:r>
        <w:rPr>
          <w:rFonts w:hint="eastAsia" w:ascii="Times New Roman" w:hAnsi="Times New Roman" w:eastAsia="楷体"/>
        </w:rPr>
        <w:t>三</w:t>
      </w:r>
      <w:r>
        <w:rPr>
          <w:rFonts w:ascii="Times New Roman" w:hAnsi="Times New Roman" w:eastAsia="楷体"/>
        </w:rPr>
        <w:t>）评价原则</w:t>
      </w:r>
      <w:bookmarkEnd w:id="6"/>
    </w:p>
    <w:p w14:paraId="6B384612">
      <w:pPr>
        <w:spacing w:line="520" w:lineRule="exact"/>
        <w:ind w:firstLine="640" w:firstLineChars="200"/>
        <w:rPr>
          <w:rFonts w:ascii="Times New Roman" w:hAnsi="Times New Roman" w:eastAsia="仿宋"/>
        </w:rPr>
      </w:pPr>
      <w:r>
        <w:rPr>
          <w:rFonts w:ascii="Times New Roman" w:hAnsi="Times New Roman" w:eastAsia="仿宋"/>
        </w:rPr>
        <w:t>1.科学公正。绩效评价应当运用科学合理的方法，按照规范的程序，对项目绩效进行客观、公正的反映。</w:t>
      </w:r>
    </w:p>
    <w:p w14:paraId="68E51114">
      <w:pPr>
        <w:spacing w:line="520" w:lineRule="exact"/>
        <w:ind w:firstLine="640" w:firstLineChars="200"/>
        <w:rPr>
          <w:rFonts w:ascii="Times New Roman" w:hAnsi="Times New Roman" w:eastAsia="仿宋"/>
        </w:rPr>
      </w:pPr>
      <w:r>
        <w:rPr>
          <w:rFonts w:hint="eastAsia" w:ascii="Times New Roman" w:hAnsi="Times New Roman" w:eastAsia="仿宋"/>
        </w:rPr>
        <w:t>2.公开公正原则。客观、公正，标准统一、数据资料真实可靠，公开并接受监督。</w:t>
      </w:r>
    </w:p>
    <w:p w14:paraId="36CD25E0">
      <w:pPr>
        <w:spacing w:line="520" w:lineRule="exact"/>
        <w:ind w:firstLine="640" w:firstLineChars="200"/>
        <w:rPr>
          <w:rFonts w:ascii="Times New Roman" w:hAnsi="Times New Roman" w:eastAsia="仿宋"/>
        </w:rPr>
      </w:pPr>
      <w:r>
        <w:rPr>
          <w:rFonts w:hint="eastAsia" w:ascii="Times New Roman" w:hAnsi="Times New Roman" w:eastAsia="仿宋"/>
        </w:rPr>
        <w:t>3.问题导向原则。自觉接受财政部门统一组织管理。</w:t>
      </w:r>
    </w:p>
    <w:p w14:paraId="7732D4A5">
      <w:pPr>
        <w:spacing w:line="520" w:lineRule="exact"/>
        <w:ind w:firstLine="640" w:firstLineChars="200"/>
        <w:rPr>
          <w:rFonts w:ascii="Times New Roman" w:hAnsi="Times New Roman" w:eastAsia="仿宋"/>
        </w:rPr>
      </w:pPr>
      <w:r>
        <w:rPr>
          <w:rFonts w:hint="eastAsia" w:ascii="Times New Roman" w:hAnsi="Times New Roman" w:eastAsia="仿宋"/>
        </w:rPr>
        <w:t>4.绩效相关原则。针对具体投入及其产出绩效进行，评价结果清晰反映投入和绩效之间的对应关系。</w:t>
      </w:r>
    </w:p>
    <w:p w14:paraId="7414A8B6">
      <w:pPr>
        <w:spacing w:line="520" w:lineRule="exact"/>
        <w:ind w:firstLine="640" w:firstLineChars="200"/>
        <w:outlineLvl w:val="1"/>
        <w:rPr>
          <w:rFonts w:ascii="Times New Roman" w:hAnsi="Times New Roman" w:eastAsia="楷体"/>
        </w:rPr>
      </w:pPr>
      <w:bookmarkStart w:id="7" w:name="_Toc19807"/>
      <w:r>
        <w:rPr>
          <w:rFonts w:ascii="Times New Roman" w:hAnsi="Times New Roman" w:eastAsia="楷体"/>
        </w:rPr>
        <w:t>（</w:t>
      </w:r>
      <w:r>
        <w:rPr>
          <w:rFonts w:hint="eastAsia" w:ascii="Times New Roman" w:hAnsi="Times New Roman" w:eastAsia="楷体"/>
        </w:rPr>
        <w:t>四</w:t>
      </w:r>
      <w:r>
        <w:rPr>
          <w:rFonts w:ascii="Times New Roman" w:hAnsi="Times New Roman" w:eastAsia="楷体"/>
        </w:rPr>
        <w:t>）评价方法</w:t>
      </w:r>
      <w:bookmarkEnd w:id="7"/>
    </w:p>
    <w:p w14:paraId="5799482D">
      <w:pPr>
        <w:pStyle w:val="12"/>
        <w:spacing w:line="520" w:lineRule="exact"/>
        <w:ind w:firstLine="640" w:firstLineChars="200"/>
        <w:rPr>
          <w:rFonts w:ascii="Times New Roman" w:eastAsia="仿宋"/>
          <w:sz w:val="32"/>
          <w:szCs w:val="32"/>
        </w:rPr>
      </w:pPr>
      <w:r>
        <w:rPr>
          <w:rFonts w:ascii="Times New Roman" w:eastAsia="仿宋"/>
          <w:sz w:val="32"/>
          <w:szCs w:val="32"/>
        </w:rPr>
        <w:t>本次评价坚持定量优先、定量与定性相结合的方式，始终遵循科学公正、分类开展、激励约束、公开透明的基本原则。</w:t>
      </w:r>
    </w:p>
    <w:p w14:paraId="2E72BC24">
      <w:pPr>
        <w:spacing w:line="520" w:lineRule="exact"/>
        <w:ind w:firstLine="640" w:firstLineChars="200"/>
        <w:outlineLvl w:val="1"/>
        <w:rPr>
          <w:rFonts w:ascii="Times New Roman" w:hAnsi="Times New Roman" w:eastAsia="楷体"/>
        </w:rPr>
      </w:pPr>
      <w:bookmarkStart w:id="8" w:name="_Toc27421"/>
      <w:r>
        <w:rPr>
          <w:rFonts w:hint="eastAsia" w:ascii="Times New Roman" w:hAnsi="Times New Roman" w:eastAsia="楷体"/>
        </w:rPr>
        <w:t>（五）</w:t>
      </w:r>
      <w:r>
        <w:rPr>
          <w:rFonts w:ascii="Times New Roman" w:hAnsi="Times New Roman" w:eastAsia="楷体"/>
        </w:rPr>
        <w:t>绩效评价结论</w:t>
      </w:r>
      <w:bookmarkEnd w:id="8"/>
    </w:p>
    <w:p w14:paraId="02A88A19">
      <w:pPr>
        <w:spacing w:line="520" w:lineRule="exact"/>
        <w:ind w:firstLine="640" w:firstLineChars="200"/>
        <w:rPr>
          <w:rFonts w:ascii="Times New Roman" w:hAnsi="Times New Roman"/>
          <w:highlight w:val="yellow"/>
        </w:rPr>
      </w:pPr>
      <w:r>
        <w:rPr>
          <w:rFonts w:ascii="Times New Roman" w:hAnsi="Times New Roman" w:eastAsia="仿宋"/>
        </w:rPr>
        <w:t>经评价</w:t>
      </w:r>
      <w:r>
        <w:rPr>
          <w:rFonts w:hint="eastAsia" w:ascii="Times New Roman" w:hAnsi="Times New Roman" w:eastAsia="仿宋"/>
        </w:rPr>
        <w:t>南京市地面沉降风险评估与区划项目</w:t>
      </w:r>
      <w:r>
        <w:rPr>
          <w:rFonts w:ascii="Times New Roman" w:hAnsi="Times New Roman" w:eastAsia="仿宋"/>
        </w:rPr>
        <w:t>绩效评价得分</w:t>
      </w:r>
      <w:r>
        <w:rPr>
          <w:rFonts w:hint="eastAsia" w:ascii="Times New Roman" w:hAnsi="Times New Roman" w:eastAsia="仿宋"/>
          <w:highlight w:val="none"/>
        </w:rPr>
        <w:t>9</w:t>
      </w:r>
      <w:r>
        <w:rPr>
          <w:rFonts w:hint="eastAsia" w:ascii="Times New Roman" w:hAnsi="Times New Roman" w:eastAsia="仿宋"/>
          <w:highlight w:val="none"/>
          <w:lang w:val="en-US" w:eastAsia="zh-CN"/>
        </w:rPr>
        <w:t>6</w:t>
      </w:r>
      <w:r>
        <w:rPr>
          <w:rFonts w:ascii="Times New Roman" w:hAnsi="Times New Roman" w:eastAsia="仿宋"/>
          <w:highlight w:val="none"/>
        </w:rPr>
        <w:t>分，</w:t>
      </w:r>
      <w:r>
        <w:rPr>
          <w:rFonts w:ascii="Times New Roman" w:hAnsi="Times New Roman" w:eastAsia="仿宋"/>
        </w:rPr>
        <w:t>绩效等级为“</w:t>
      </w:r>
      <w:r>
        <w:rPr>
          <w:rFonts w:hint="eastAsia" w:ascii="Times New Roman" w:hAnsi="Times New Roman" w:eastAsia="仿宋"/>
        </w:rPr>
        <w:t>优</w:t>
      </w:r>
      <w:r>
        <w:rPr>
          <w:rFonts w:ascii="Times New Roman" w:hAnsi="Times New Roman" w:eastAsia="仿宋"/>
        </w:rPr>
        <w:t>”。评价认为，</w:t>
      </w:r>
      <w:r>
        <w:rPr>
          <w:rFonts w:hint="eastAsia" w:ascii="Times New Roman" w:hAnsi="Times New Roman" w:eastAsia="仿宋"/>
        </w:rPr>
        <w:t>南京市地面沉降风险评估与区划项目</w:t>
      </w:r>
      <w:r>
        <w:rPr>
          <w:rFonts w:ascii="Times New Roman" w:hAnsi="Times New Roman" w:eastAsia="仿宋"/>
        </w:rPr>
        <w:t>立项依据充分、组织管理较为完备，各级责任主体职责明确，保障</w:t>
      </w:r>
      <w:r>
        <w:rPr>
          <w:rFonts w:hint="eastAsia" w:ascii="Times New Roman" w:hAnsi="Times New Roman" w:eastAsia="仿宋"/>
        </w:rPr>
        <w:t>南京市地面沉降风险评估与区划项目</w:t>
      </w:r>
      <w:r>
        <w:rPr>
          <w:rFonts w:ascii="Times New Roman" w:hAnsi="Times New Roman" w:eastAsia="仿宋"/>
        </w:rPr>
        <w:t>资金落实到位，</w:t>
      </w:r>
      <w:r>
        <w:rPr>
          <w:rFonts w:hint="eastAsia" w:ascii="Times New Roman" w:hAnsi="Times New Roman" w:eastAsia="仿宋"/>
        </w:rPr>
        <w:t>查明了</w:t>
      </w:r>
      <w:r>
        <w:rPr>
          <w:rFonts w:ascii="Times New Roman" w:hAnsi="Times New Roman" w:eastAsia="仿宋"/>
        </w:rPr>
        <w:t>地面沉降危险性、易损性和风险评估与区划，识别城市地面沉降灾害的风险，提出风险防控对策建议，为地面沉降防控管理、减灾防灾提供技术支撑</w:t>
      </w:r>
      <w:r>
        <w:rPr>
          <w:rFonts w:hint="eastAsia" w:ascii="Times New Roman" w:hAnsi="Times New Roman" w:eastAsia="仿宋"/>
        </w:rPr>
        <w:t>。</w:t>
      </w:r>
      <w:r>
        <w:rPr>
          <w:rFonts w:ascii="Times New Roman" w:hAnsi="Times New Roman" w:eastAsia="仿宋"/>
        </w:rPr>
        <w:t>但同时也存在部分亟需改进之处，主要表现为：</w:t>
      </w:r>
      <w:r>
        <w:rPr>
          <w:rFonts w:hint="eastAsia" w:ascii="Times New Roman" w:hAnsi="Times New Roman" w:eastAsia="仿宋"/>
        </w:rPr>
        <w:t>项目预算绩效目标管理有待进一步加强</w:t>
      </w:r>
      <w:r>
        <w:rPr>
          <w:rFonts w:hint="eastAsia" w:ascii="Times New Roman" w:hAnsi="Times New Roman" w:eastAsia="仿宋"/>
          <w:highlight w:val="none"/>
        </w:rPr>
        <w:t>，项目成果转化应用不足</w:t>
      </w:r>
      <w:r>
        <w:rPr>
          <w:rFonts w:ascii="Times New Roman" w:hAnsi="Times New Roman" w:eastAsia="仿宋"/>
          <w:highlight w:val="none"/>
        </w:rPr>
        <w:t>等方面问题</w:t>
      </w:r>
      <w:r>
        <w:rPr>
          <w:rFonts w:ascii="Times New Roman" w:hAnsi="Times New Roman" w:eastAsia="仿宋"/>
        </w:rPr>
        <w:t>。</w:t>
      </w:r>
    </w:p>
    <w:p w14:paraId="16C68C78">
      <w:pPr>
        <w:spacing w:line="520" w:lineRule="exact"/>
        <w:ind w:firstLine="640" w:firstLineChars="200"/>
        <w:outlineLvl w:val="0"/>
        <w:rPr>
          <w:rFonts w:ascii="Times New Roman" w:hAnsi="Times New Roman" w:eastAsia="黑体"/>
        </w:rPr>
      </w:pPr>
      <w:bookmarkStart w:id="9" w:name="_Toc14030"/>
      <w:r>
        <w:rPr>
          <w:rFonts w:ascii="Times New Roman" w:hAnsi="Times New Roman" w:eastAsia="黑体"/>
        </w:rPr>
        <w:t>三、项目绩效</w:t>
      </w:r>
      <w:bookmarkEnd w:id="9"/>
    </w:p>
    <w:p w14:paraId="5A079197">
      <w:pPr>
        <w:pStyle w:val="12"/>
        <w:spacing w:line="520" w:lineRule="exact"/>
        <w:ind w:firstLine="640" w:firstLineChars="200"/>
        <w:outlineLvl w:val="1"/>
        <w:rPr>
          <w:rFonts w:ascii="Times New Roman" w:eastAsia="楷体"/>
          <w:sz w:val="32"/>
          <w:szCs w:val="32"/>
        </w:rPr>
      </w:pPr>
      <w:bookmarkStart w:id="10" w:name="_Toc17386"/>
      <w:r>
        <w:rPr>
          <w:rFonts w:ascii="Times New Roman" w:eastAsia="楷体"/>
          <w:sz w:val="32"/>
          <w:szCs w:val="32"/>
        </w:rPr>
        <w:t>（一）初步查明了南京市地面沉降形成主要影响因素</w:t>
      </w:r>
      <w:bookmarkEnd w:id="10"/>
    </w:p>
    <w:p w14:paraId="6F692EF6">
      <w:pPr>
        <w:tabs>
          <w:tab w:val="left" w:pos="1974"/>
        </w:tabs>
        <w:spacing w:line="520" w:lineRule="exact"/>
        <w:ind w:firstLine="640" w:firstLineChars="200"/>
        <w:rPr>
          <w:rFonts w:ascii="Times New Roman" w:hAnsi="Times New Roman" w:eastAsia="仿宋"/>
          <w:szCs w:val="32"/>
        </w:rPr>
      </w:pPr>
      <w:r>
        <w:rPr>
          <w:rFonts w:hint="eastAsia" w:ascii="Times New Roman" w:hAnsi="Times New Roman" w:eastAsia="仿宋"/>
          <w:szCs w:val="32"/>
        </w:rPr>
        <w:t>通过对南京市地形地貌、地层岩性、地质构造等方面历史资料分析以及开展地面沉降调查与监测网建设工作，基本摸清了地面沉降概况。根据前述的地面沉降机理，结合南京市地面沉降历史监测数据、沉降现状、沉降区特征及孕灾条件分析，确定了全市地面沉降主要影响因素为：地下水位下降、第四系松散层性质与分布、地面荷载等。</w:t>
      </w:r>
    </w:p>
    <w:p w14:paraId="313B7CCB">
      <w:pPr>
        <w:pStyle w:val="12"/>
        <w:spacing w:line="520" w:lineRule="exact"/>
        <w:ind w:firstLine="640" w:firstLineChars="200"/>
        <w:outlineLvl w:val="1"/>
        <w:rPr>
          <w:rFonts w:ascii="Times New Roman" w:eastAsia="楷体"/>
          <w:sz w:val="32"/>
          <w:szCs w:val="32"/>
        </w:rPr>
      </w:pPr>
      <w:bookmarkStart w:id="11" w:name="_Toc28475"/>
      <w:r>
        <w:rPr>
          <w:rFonts w:hint="eastAsia" w:ascii="Times New Roman" w:eastAsia="楷体"/>
          <w:sz w:val="32"/>
          <w:szCs w:val="32"/>
        </w:rPr>
        <w:t>（二）分清了南京市地面沉降风险防控区</w:t>
      </w:r>
      <w:bookmarkEnd w:id="11"/>
    </w:p>
    <w:p w14:paraId="522F411A">
      <w:pPr>
        <w:spacing w:line="520" w:lineRule="exact"/>
        <w:ind w:firstLine="640" w:firstLineChars="200"/>
        <w:rPr>
          <w:rFonts w:ascii="Times New Roman" w:hAnsi="Times New Roman" w:eastAsia="仿宋"/>
        </w:rPr>
      </w:pPr>
      <w:r>
        <w:rPr>
          <w:rFonts w:hint="eastAsia" w:ascii="Times New Roman" w:hAnsi="Times New Roman" w:eastAsia="仿宋"/>
        </w:rPr>
        <w:t>根据风险分区结果，结合城市发展规划以及城市建设情况，划定重点、次重点、一般防控区。其中，重点防控区主要为风险性评估等级较高及中等风险区，次重点防控区主要为风险性评估等级较低风险区，一般防控区主要为风险性评估等级低风险区。据风险分区结果，结合城市发展规划以及城市建设情况，从城市规划、工程建设、沉降监测等多个方面提出总体风险防 控建议。</w:t>
      </w:r>
    </w:p>
    <w:p w14:paraId="79E1559D">
      <w:pPr>
        <w:spacing w:line="520" w:lineRule="exact"/>
        <w:ind w:firstLine="640" w:firstLineChars="200"/>
        <w:outlineLvl w:val="0"/>
        <w:rPr>
          <w:rFonts w:ascii="Times New Roman" w:hAnsi="Times New Roman" w:eastAsia="黑体"/>
        </w:rPr>
      </w:pPr>
      <w:bookmarkStart w:id="12" w:name="_Toc19407"/>
      <w:bookmarkStart w:id="13" w:name="_Toc2553"/>
      <w:r>
        <w:rPr>
          <w:rFonts w:ascii="Times New Roman" w:hAnsi="Times New Roman" w:eastAsia="黑体"/>
        </w:rPr>
        <w:t>四、存在问题</w:t>
      </w:r>
      <w:bookmarkEnd w:id="12"/>
      <w:bookmarkEnd w:id="13"/>
    </w:p>
    <w:p w14:paraId="549E59B3">
      <w:pPr>
        <w:pStyle w:val="12"/>
        <w:spacing w:line="520" w:lineRule="exact"/>
        <w:ind w:firstLine="640" w:firstLineChars="200"/>
        <w:outlineLvl w:val="1"/>
      </w:pPr>
      <w:bookmarkStart w:id="14" w:name="_Toc22317"/>
      <w:bookmarkStart w:id="15" w:name="_Toc9506"/>
      <w:r>
        <w:rPr>
          <w:rFonts w:hint="eastAsia" w:ascii="Times New Roman" w:eastAsia="楷体"/>
          <w:sz w:val="32"/>
          <w:szCs w:val="32"/>
        </w:rPr>
        <w:t>（一）项目预算绩效目标有待进一步完善</w:t>
      </w:r>
      <w:bookmarkEnd w:id="14"/>
    </w:p>
    <w:p w14:paraId="3BFBFF98">
      <w:pPr>
        <w:spacing w:line="520" w:lineRule="exact"/>
        <w:ind w:firstLine="640" w:firstLineChars="200"/>
        <w:outlineLvl w:val="1"/>
        <w:rPr>
          <w:rFonts w:hint="default" w:ascii="Times New Roman" w:hAnsi="Times New Roman" w:eastAsia="仿宋"/>
          <w:highlight w:val="yellow"/>
          <w:lang w:val="en-US" w:eastAsia="zh-CN"/>
        </w:rPr>
      </w:pPr>
      <w:bookmarkStart w:id="16" w:name="_Toc5170"/>
      <w:bookmarkStart w:id="17" w:name="_Toc17647"/>
      <w:bookmarkStart w:id="18" w:name="_Toc28077"/>
      <w:bookmarkStart w:id="19" w:name="_Toc8425"/>
      <w:bookmarkStart w:id="20" w:name="_Toc4104"/>
      <w:r>
        <w:rPr>
          <w:rFonts w:hint="eastAsia" w:ascii="Times New Roman" w:hAnsi="Times New Roman" w:eastAsia="仿宋" w:cs="Times New Roman"/>
          <w:lang w:val="en-US" w:eastAsia="zh-CN"/>
        </w:rPr>
        <w:t>目前，南京市地面沉降风险评估与区划项目专项资金绩效目标编制缺乏可测量的细化的绩效目标，绩效指标明确度不够。</w:t>
      </w:r>
      <w:bookmarkEnd w:id="16"/>
      <w:bookmarkEnd w:id="17"/>
      <w:bookmarkEnd w:id="18"/>
      <w:bookmarkEnd w:id="19"/>
      <w:bookmarkEnd w:id="20"/>
    </w:p>
    <w:bookmarkEnd w:id="15"/>
    <w:p w14:paraId="1E530EDA">
      <w:pPr>
        <w:pStyle w:val="12"/>
        <w:spacing w:line="520" w:lineRule="exact"/>
        <w:ind w:firstLine="640" w:firstLineChars="200"/>
        <w:outlineLvl w:val="1"/>
        <w:rPr>
          <w:rFonts w:hint="eastAsia" w:ascii="Times New Roman" w:eastAsia="楷体"/>
          <w:sz w:val="32"/>
          <w:szCs w:val="32"/>
        </w:rPr>
      </w:pPr>
      <w:bookmarkStart w:id="21" w:name="_Toc23476"/>
      <w:r>
        <w:rPr>
          <w:rFonts w:hint="eastAsia" w:ascii="Times New Roman" w:eastAsia="楷体"/>
          <w:sz w:val="32"/>
          <w:szCs w:val="32"/>
          <w:lang w:eastAsia="zh-CN"/>
        </w:rPr>
        <w:t>（</w:t>
      </w:r>
      <w:r>
        <w:rPr>
          <w:rFonts w:hint="eastAsia" w:ascii="Times New Roman" w:eastAsia="楷体"/>
          <w:sz w:val="32"/>
          <w:szCs w:val="32"/>
          <w:lang w:val="en-US" w:eastAsia="zh-CN"/>
        </w:rPr>
        <w:t>二</w:t>
      </w:r>
      <w:r>
        <w:rPr>
          <w:rFonts w:hint="eastAsia" w:ascii="Times New Roman" w:eastAsia="楷体"/>
          <w:sz w:val="32"/>
          <w:szCs w:val="32"/>
          <w:lang w:eastAsia="zh-CN"/>
        </w:rPr>
        <w:t>）</w:t>
      </w:r>
      <w:r>
        <w:rPr>
          <w:rFonts w:hint="eastAsia" w:ascii="Times New Roman" w:eastAsia="楷体"/>
          <w:sz w:val="32"/>
          <w:szCs w:val="32"/>
        </w:rPr>
        <w:t>项目成果转化应用不足</w:t>
      </w:r>
      <w:bookmarkEnd w:id="21"/>
    </w:p>
    <w:p w14:paraId="736D8F58">
      <w:pPr>
        <w:spacing w:line="520" w:lineRule="exact"/>
        <w:ind w:firstLine="640" w:firstLineChars="200"/>
        <w:rPr>
          <w:rFonts w:hint="eastAsia" w:ascii="Times New Roman" w:hAnsi="Times New Roman" w:eastAsia="仿宋"/>
          <w:szCs w:val="32"/>
        </w:rPr>
      </w:pPr>
      <w:bookmarkStart w:id="22" w:name="_Toc12918"/>
      <w:r>
        <w:rPr>
          <w:rFonts w:hint="eastAsia" w:ascii="Times New Roman" w:hAnsi="Times New Roman" w:eastAsia="仿宋"/>
          <w:szCs w:val="32"/>
        </w:rPr>
        <w:t>地面沉降对城市安全发展有较大影响，风险评估与区划应该为城市建设提供指导建议，但目前本项目成果与城市开发建设规划结合并不紧密，具体成果在应用尚未明确。</w:t>
      </w:r>
      <w:bookmarkEnd w:id="22"/>
    </w:p>
    <w:p w14:paraId="6A602AE2">
      <w:pPr>
        <w:numPr>
          <w:ilvl w:val="0"/>
          <w:numId w:val="1"/>
        </w:numPr>
        <w:spacing w:line="520" w:lineRule="exact"/>
        <w:ind w:firstLine="640" w:firstLineChars="200"/>
        <w:outlineLvl w:val="0"/>
        <w:rPr>
          <w:rFonts w:ascii="Times New Roman" w:hAnsi="Times New Roman" w:eastAsia="黑体"/>
        </w:rPr>
      </w:pPr>
      <w:bookmarkStart w:id="23" w:name="_Toc31848"/>
      <w:r>
        <w:rPr>
          <w:rFonts w:ascii="Times New Roman" w:hAnsi="Times New Roman" w:eastAsia="黑体"/>
        </w:rPr>
        <w:t>有关建议</w:t>
      </w:r>
      <w:bookmarkEnd w:id="23"/>
    </w:p>
    <w:p w14:paraId="065A1644">
      <w:pPr>
        <w:pStyle w:val="12"/>
        <w:spacing w:line="520" w:lineRule="exact"/>
        <w:ind w:firstLine="640" w:firstLineChars="200"/>
        <w:outlineLvl w:val="1"/>
        <w:rPr>
          <w:rFonts w:ascii="Times New Roman" w:eastAsia="楷体"/>
          <w:sz w:val="32"/>
          <w:szCs w:val="32"/>
        </w:rPr>
      </w:pPr>
      <w:bookmarkStart w:id="24" w:name="_Toc15125"/>
      <w:bookmarkStart w:id="25" w:name="_Toc26852"/>
      <w:r>
        <w:rPr>
          <w:rFonts w:hint="eastAsia" w:ascii="Times New Roman" w:eastAsia="楷体"/>
          <w:sz w:val="32"/>
          <w:szCs w:val="32"/>
        </w:rPr>
        <w:t>（一）</w:t>
      </w:r>
      <w:bookmarkEnd w:id="24"/>
      <w:r>
        <w:rPr>
          <w:rFonts w:hint="eastAsia" w:ascii="Times New Roman" w:eastAsia="楷体"/>
          <w:sz w:val="32"/>
          <w:szCs w:val="32"/>
        </w:rPr>
        <w:t>强化绩效管理理念，完善绩效目标编制</w:t>
      </w:r>
      <w:bookmarkEnd w:id="25"/>
    </w:p>
    <w:p w14:paraId="4914F356">
      <w:pPr>
        <w:tabs>
          <w:tab w:val="left" w:pos="1974"/>
        </w:tabs>
        <w:spacing w:line="520" w:lineRule="exact"/>
        <w:ind w:firstLine="640" w:firstLineChars="200"/>
        <w:rPr>
          <w:rFonts w:ascii="Times New Roman" w:hAnsi="Times New Roman" w:eastAsia="仿宋"/>
          <w:szCs w:val="32"/>
        </w:rPr>
      </w:pPr>
      <w:bookmarkStart w:id="26" w:name="_Toc14344"/>
      <w:bookmarkStart w:id="27" w:name="_Toc18905"/>
      <w:bookmarkStart w:id="28" w:name="_Toc5236"/>
      <w:r>
        <w:rPr>
          <w:rFonts w:hint="eastAsia" w:ascii="Times New Roman" w:hAnsi="Times New Roman" w:eastAsia="仿宋"/>
          <w:szCs w:val="32"/>
        </w:rPr>
        <w:t>加强财政资金预算管理理念，按照零基预算编制法的要求，依据年度工作任务安排，结合客观形势和发展需要，对照核定的支出标准作更科学的测算，合理编制专项资金绩效目标和绩效指标，提高南京市地面沉降风险评估与区划项目的科学化精细化目标管理。</w:t>
      </w:r>
      <w:bookmarkEnd w:id="26"/>
      <w:bookmarkEnd w:id="27"/>
      <w:bookmarkEnd w:id="28"/>
    </w:p>
    <w:p w14:paraId="43C812C4">
      <w:pPr>
        <w:pStyle w:val="12"/>
        <w:spacing w:line="520" w:lineRule="exact"/>
        <w:ind w:firstLine="640" w:firstLineChars="200"/>
        <w:outlineLvl w:val="1"/>
        <w:rPr>
          <w:rFonts w:ascii="Times New Roman" w:eastAsia="楷体"/>
          <w:sz w:val="32"/>
          <w:szCs w:val="32"/>
        </w:rPr>
      </w:pPr>
      <w:bookmarkStart w:id="29" w:name="_Toc14707"/>
      <w:bookmarkStart w:id="30" w:name="_Toc27478"/>
      <w:r>
        <w:rPr>
          <w:rFonts w:hint="eastAsia" w:ascii="Times New Roman" w:eastAsia="楷体"/>
          <w:sz w:val="32"/>
          <w:szCs w:val="32"/>
        </w:rPr>
        <w:t>（二）</w:t>
      </w:r>
      <w:bookmarkEnd w:id="29"/>
      <w:r>
        <w:rPr>
          <w:rFonts w:hint="eastAsia" w:ascii="Times New Roman" w:eastAsia="楷体"/>
          <w:sz w:val="32"/>
          <w:szCs w:val="32"/>
        </w:rPr>
        <w:t>加强成果转化，提高项目成果利用率</w:t>
      </w:r>
      <w:bookmarkEnd w:id="30"/>
    </w:p>
    <w:p w14:paraId="57DD5FCB">
      <w:pPr>
        <w:tabs>
          <w:tab w:val="left" w:pos="1974"/>
        </w:tabs>
        <w:spacing w:line="520" w:lineRule="exact"/>
        <w:ind w:firstLine="640" w:firstLineChars="200"/>
        <w:rPr>
          <w:rFonts w:ascii="Times New Roman" w:hAnsi="Times New Roman" w:eastAsia="仿宋"/>
          <w:szCs w:val="32"/>
        </w:rPr>
      </w:pPr>
      <w:bookmarkStart w:id="31" w:name="_Toc32648"/>
      <w:bookmarkStart w:id="32" w:name="_Toc21469"/>
      <w:bookmarkStart w:id="33" w:name="_Toc10104"/>
      <w:bookmarkStart w:id="34" w:name="_Toc17805"/>
      <w:bookmarkStart w:id="35" w:name="_Toc30571"/>
      <w:r>
        <w:rPr>
          <w:rFonts w:hint="eastAsia" w:ascii="Times New Roman" w:hAnsi="Times New Roman" w:eastAsia="仿宋"/>
          <w:szCs w:val="32"/>
        </w:rPr>
        <w:t>一是加强项目成果实用性，与南京市城市建设相结合，在成果编制阶段结合相关规划，准确划分沉降风险区与风险等级，并提出更有针对性的建议。二是在成果编制完成后，尽快与相关单位部门对接，确定切实可行的地面沉降防控措施，保障群众生命财产安全。</w:t>
      </w:r>
    </w:p>
    <w:bookmarkEnd w:id="31"/>
    <w:bookmarkEnd w:id="32"/>
    <w:bookmarkEnd w:id="33"/>
    <w:bookmarkEnd w:id="34"/>
    <w:bookmarkEnd w:id="35"/>
    <w:p w14:paraId="1B7754EF">
      <w:pPr>
        <w:spacing w:line="520" w:lineRule="exact"/>
        <w:ind w:firstLine="640" w:firstLineChars="200"/>
        <w:outlineLvl w:val="1"/>
        <w:rPr>
          <w:rFonts w:ascii="Times New Roman" w:hAnsi="Times New Roman" w:eastAsia="楷体"/>
        </w:rPr>
      </w:pPr>
    </w:p>
    <w:p w14:paraId="13FEED1E">
      <w:pPr>
        <w:spacing w:line="520" w:lineRule="exact"/>
        <w:rPr>
          <w:rFonts w:ascii="Times New Roman" w:hAnsi="Times New Roman" w:eastAsia="仿宋"/>
        </w:rPr>
        <w:sectPr>
          <w:footerReference r:id="rId3" w:type="default"/>
          <w:pgSz w:w="11906" w:h="16838"/>
          <w:pgMar w:top="2098" w:right="1587" w:bottom="1984" w:left="1587" w:header="851" w:footer="992" w:gutter="0"/>
          <w:pgNumType w:fmt="numberInDash" w:start="1"/>
          <w:cols w:space="720" w:num="1"/>
          <w:docGrid w:type="lines" w:linePitch="439" w:charSpace="0"/>
        </w:sectPr>
      </w:pPr>
    </w:p>
    <w:p w14:paraId="088BDB0A">
      <w:pPr>
        <w:spacing w:line="520" w:lineRule="exact"/>
        <w:outlineLvl w:val="0"/>
        <w:rPr>
          <w:rFonts w:ascii="Times New Roman" w:hAnsi="Times New Roman" w:eastAsia="黑体"/>
        </w:rPr>
      </w:pPr>
      <w:bookmarkStart w:id="36" w:name="_Toc12609"/>
      <w:r>
        <w:rPr>
          <w:rFonts w:ascii="Times New Roman" w:hAnsi="Times New Roman" w:eastAsia="黑体"/>
        </w:rPr>
        <w:t>附件一 绩效评价指标评分表</w:t>
      </w:r>
      <w:bookmarkEnd w:id="36"/>
    </w:p>
    <w:p w14:paraId="785ECBFF">
      <w:pPr>
        <w:pStyle w:val="12"/>
        <w:spacing w:line="520" w:lineRule="exact"/>
        <w:ind w:firstLine="0"/>
        <w:jc w:val="center"/>
        <w:rPr>
          <w:rFonts w:ascii="Times New Roman" w:eastAsia="仿宋"/>
          <w:sz w:val="32"/>
          <w:szCs w:val="32"/>
        </w:rPr>
      </w:pPr>
      <w:r>
        <w:rPr>
          <w:rFonts w:hint="eastAsia" w:ascii="Times New Roman" w:eastAsia="仿宋"/>
          <w:sz w:val="32"/>
          <w:szCs w:val="32"/>
        </w:rPr>
        <w:t>南京市地面沉降风险评估与区划项目</w:t>
      </w:r>
      <w:r>
        <w:rPr>
          <w:rFonts w:ascii="Times New Roman" w:eastAsia="仿宋"/>
          <w:sz w:val="32"/>
          <w:szCs w:val="32"/>
        </w:rPr>
        <w:t>绩效评价指标评分表</w:t>
      </w:r>
    </w:p>
    <w:tbl>
      <w:tblPr>
        <w:tblStyle w:val="9"/>
        <w:tblW w:w="12810" w:type="dxa"/>
        <w:tblInd w:w="6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0"/>
        <w:gridCol w:w="1590"/>
        <w:gridCol w:w="2440"/>
        <w:gridCol w:w="1180"/>
        <w:gridCol w:w="3670"/>
        <w:gridCol w:w="1240"/>
        <w:gridCol w:w="1210"/>
      </w:tblGrid>
      <w:tr w14:paraId="213A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C33A">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AA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二级指标</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53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三级指标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B3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权重</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52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指标解释及公式</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2B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标杆值</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E4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得分</w:t>
            </w:r>
          </w:p>
        </w:tc>
      </w:tr>
      <w:tr w14:paraId="3072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1CA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w:t>
            </w:r>
            <w:r>
              <w:rPr>
                <w:rFonts w:hint="eastAsia" w:ascii="仿宋" w:hAnsi="仿宋" w:eastAsia="仿宋" w:cs="仿宋"/>
                <w:i w:val="0"/>
                <w:iCs w:val="0"/>
                <w:color w:val="000000"/>
                <w:kern w:val="0"/>
                <w:sz w:val="22"/>
                <w:szCs w:val="22"/>
                <w:u w:val="none"/>
                <w:lang w:val="en-US" w:eastAsia="zh-CN" w:bidi="ar"/>
              </w:rPr>
              <w:t>决策（</w:t>
            </w:r>
            <w:r>
              <w:rPr>
                <w:rFonts w:hint="default" w:ascii="Times New Roman" w:hAnsi="Times New Roman" w:eastAsia="宋体" w:cs="Times New Roman"/>
                <w:i w:val="0"/>
                <w:iCs w:val="0"/>
                <w:color w:val="000000"/>
                <w:kern w:val="0"/>
                <w:sz w:val="22"/>
                <w:szCs w:val="22"/>
                <w:u w:val="none"/>
                <w:lang w:val="en-US" w:eastAsia="zh-CN" w:bidi="ar"/>
              </w:rPr>
              <w:t>16</w:t>
            </w:r>
            <w:r>
              <w:rPr>
                <w:rFonts w:hint="eastAsia" w:ascii="仿宋" w:hAnsi="仿宋" w:eastAsia="仿宋" w:cs="仿宋"/>
                <w:i w:val="0"/>
                <w:iCs w:val="0"/>
                <w:color w:val="000000"/>
                <w:kern w:val="0"/>
                <w:sz w:val="22"/>
                <w:szCs w:val="22"/>
                <w:u w:val="none"/>
                <w:lang w:val="en-US" w:eastAsia="zh-CN" w:bidi="ar"/>
              </w:rPr>
              <w:t>分）</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0F1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A1</w:t>
            </w:r>
            <w:r>
              <w:rPr>
                <w:rFonts w:hint="eastAsia" w:ascii="仿宋" w:hAnsi="仿宋" w:eastAsia="仿宋" w:cs="仿宋"/>
                <w:i w:val="0"/>
                <w:iCs w:val="0"/>
                <w:color w:val="000000"/>
                <w:kern w:val="0"/>
                <w:sz w:val="22"/>
                <w:szCs w:val="22"/>
                <w:u w:val="none"/>
                <w:lang w:val="en-US" w:eastAsia="zh-CN" w:bidi="ar"/>
              </w:rPr>
              <w:t>政策设立</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729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A11</w:t>
            </w:r>
            <w:r>
              <w:rPr>
                <w:rFonts w:hint="eastAsia" w:ascii="仿宋" w:hAnsi="仿宋" w:eastAsia="仿宋" w:cs="仿宋"/>
                <w:i w:val="0"/>
                <w:iCs w:val="0"/>
                <w:color w:val="000000"/>
                <w:kern w:val="0"/>
                <w:sz w:val="22"/>
                <w:szCs w:val="22"/>
                <w:u w:val="none"/>
                <w:lang w:val="en-US" w:eastAsia="zh-CN" w:bidi="ar"/>
              </w:rPr>
              <w:t>设立依据充分性</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C5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93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项目设立是否符合法律法规、相关政策、发展规划以及部门职责，用以反映和考核政策依据情况。</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7D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充</w:t>
            </w:r>
            <w:bookmarkStart w:id="37" w:name="_GoBack"/>
            <w:bookmarkEnd w:id="37"/>
            <w:r>
              <w:rPr>
                <w:rFonts w:hint="eastAsia" w:ascii="仿宋" w:hAnsi="仿宋" w:eastAsia="仿宋" w:cs="仿宋"/>
                <w:i w:val="0"/>
                <w:iCs w:val="0"/>
                <w:color w:val="000000"/>
                <w:kern w:val="0"/>
                <w:sz w:val="22"/>
                <w:szCs w:val="22"/>
                <w:u w:val="none"/>
                <w:lang w:val="en-US" w:eastAsia="zh-CN" w:bidi="ar"/>
              </w:rPr>
              <w:t>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B1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14:paraId="3D4A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A555A">
            <w:pPr>
              <w:jc w:val="center"/>
              <w:rPr>
                <w:rFonts w:hint="default" w:ascii="Times New Roman" w:hAnsi="Times New Roman" w:eastAsia="宋体" w:cs="Times New Roman"/>
                <w:i w:val="0"/>
                <w:iCs w:val="0"/>
                <w:color w:val="000000"/>
                <w:sz w:val="22"/>
                <w:szCs w:val="22"/>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FCFD8">
            <w:pPr>
              <w:jc w:val="center"/>
              <w:rPr>
                <w:rFonts w:hint="default" w:ascii="Times New Roman" w:hAnsi="Times New Roman" w:eastAsia="宋体" w:cs="Times New Roman"/>
                <w:i w:val="0"/>
                <w:iCs w:val="0"/>
                <w:color w:val="000000"/>
                <w:sz w:val="22"/>
                <w:szCs w:val="22"/>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4E2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A12</w:t>
            </w:r>
            <w:r>
              <w:rPr>
                <w:rFonts w:hint="eastAsia" w:ascii="仿宋" w:hAnsi="仿宋" w:eastAsia="仿宋" w:cs="仿宋"/>
                <w:i w:val="0"/>
                <w:iCs w:val="0"/>
                <w:color w:val="000000"/>
                <w:kern w:val="0"/>
                <w:sz w:val="22"/>
                <w:szCs w:val="22"/>
                <w:u w:val="none"/>
                <w:lang w:val="en-US" w:eastAsia="zh-CN" w:bidi="ar"/>
              </w:rPr>
              <w:t>设立程序规范性</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330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7E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项目设立过程是否符合相关要求，用以反映和考核政策设立的规范情况。</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C4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29D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14:paraId="57F8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8FB74">
            <w:pPr>
              <w:jc w:val="center"/>
              <w:rPr>
                <w:rFonts w:hint="default" w:ascii="Times New Roman" w:hAnsi="Times New Roman" w:eastAsia="宋体" w:cs="Times New Roman"/>
                <w:i w:val="0"/>
                <w:iCs w:val="0"/>
                <w:color w:val="000000"/>
                <w:sz w:val="22"/>
                <w:szCs w:val="22"/>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633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A2</w:t>
            </w:r>
            <w:r>
              <w:rPr>
                <w:rFonts w:hint="eastAsia" w:ascii="仿宋" w:hAnsi="仿宋" w:eastAsia="仿宋" w:cs="仿宋"/>
                <w:i w:val="0"/>
                <w:iCs w:val="0"/>
                <w:color w:val="000000"/>
                <w:kern w:val="0"/>
                <w:sz w:val="22"/>
                <w:szCs w:val="22"/>
                <w:u w:val="none"/>
                <w:lang w:val="en-US" w:eastAsia="zh-CN" w:bidi="ar"/>
              </w:rPr>
              <w:t>政策目标</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C52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A21</w:t>
            </w:r>
            <w:r>
              <w:rPr>
                <w:rFonts w:hint="eastAsia" w:ascii="仿宋" w:hAnsi="仿宋" w:eastAsia="仿宋" w:cs="仿宋"/>
                <w:i w:val="0"/>
                <w:iCs w:val="0"/>
                <w:color w:val="000000"/>
                <w:kern w:val="0"/>
                <w:sz w:val="22"/>
                <w:szCs w:val="22"/>
                <w:u w:val="none"/>
                <w:lang w:val="en-US" w:eastAsia="zh-CN" w:bidi="ar"/>
              </w:rPr>
              <w:t>绩效目标合理性</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7A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36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项目所设定的绩效目标是否依据充分，是否符合客观实际，用以反映和考核项目绩效目标与项目实施的相符情况。</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58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F4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r>
      <w:tr w14:paraId="6A32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DFD55">
            <w:pPr>
              <w:jc w:val="center"/>
              <w:rPr>
                <w:rFonts w:hint="default" w:ascii="Times New Roman" w:hAnsi="Times New Roman" w:eastAsia="宋体" w:cs="Times New Roman"/>
                <w:i w:val="0"/>
                <w:iCs w:val="0"/>
                <w:color w:val="000000"/>
                <w:sz w:val="22"/>
                <w:szCs w:val="22"/>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B2D9F">
            <w:pPr>
              <w:jc w:val="center"/>
              <w:rPr>
                <w:rFonts w:hint="default" w:ascii="Times New Roman" w:hAnsi="Times New Roman" w:eastAsia="宋体" w:cs="Times New Roman"/>
                <w:i w:val="0"/>
                <w:iCs w:val="0"/>
                <w:color w:val="000000"/>
                <w:sz w:val="22"/>
                <w:szCs w:val="22"/>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63A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A22</w:t>
            </w:r>
            <w:r>
              <w:rPr>
                <w:rFonts w:hint="eastAsia" w:ascii="仿宋" w:hAnsi="仿宋" w:eastAsia="仿宋" w:cs="仿宋"/>
                <w:i w:val="0"/>
                <w:iCs w:val="0"/>
                <w:color w:val="000000"/>
                <w:kern w:val="0"/>
                <w:sz w:val="22"/>
                <w:szCs w:val="22"/>
                <w:u w:val="none"/>
                <w:lang w:val="en-US" w:eastAsia="zh-CN" w:bidi="ar"/>
              </w:rPr>
              <w:t>绩效指标明确性</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4A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5C6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依据绩效目标设定的绩效指标是否清晰、细化、可衡量等，用以反映和考核项目绩效目标的明细化情况。</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F0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较明确</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EE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r>
      <w:tr w14:paraId="5D7F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81005">
            <w:pPr>
              <w:jc w:val="center"/>
              <w:rPr>
                <w:rFonts w:hint="default" w:ascii="Times New Roman" w:hAnsi="Times New Roman" w:eastAsia="宋体" w:cs="Times New Roman"/>
                <w:i w:val="0"/>
                <w:iCs w:val="0"/>
                <w:color w:val="000000"/>
                <w:sz w:val="22"/>
                <w:szCs w:val="22"/>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630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A3</w:t>
            </w:r>
            <w:r>
              <w:rPr>
                <w:rFonts w:hint="eastAsia" w:ascii="仿宋" w:hAnsi="仿宋" w:eastAsia="仿宋" w:cs="仿宋"/>
                <w:i w:val="0"/>
                <w:iCs w:val="0"/>
                <w:color w:val="000000"/>
                <w:kern w:val="0"/>
                <w:sz w:val="22"/>
                <w:szCs w:val="22"/>
                <w:u w:val="none"/>
                <w:lang w:val="en-US" w:eastAsia="zh-CN" w:bidi="ar"/>
              </w:rPr>
              <w:t>资金投入</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2F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A31</w:t>
            </w:r>
            <w:r>
              <w:rPr>
                <w:rFonts w:hint="eastAsia" w:ascii="仿宋" w:hAnsi="仿宋" w:eastAsia="仿宋" w:cs="仿宋"/>
                <w:i w:val="0"/>
                <w:iCs w:val="0"/>
                <w:color w:val="000000"/>
                <w:kern w:val="0"/>
                <w:sz w:val="22"/>
                <w:szCs w:val="22"/>
                <w:u w:val="none"/>
                <w:lang w:val="en-US" w:eastAsia="zh-CN" w:bidi="ar"/>
              </w:rPr>
              <w:t>预算编制科学性</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CAA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4B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项目预算编制是否经过科学论证、有明确标准，资金额度与年度目标是否相适应，用以反映和考核项目预算编制的科学性、合理性情况。</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99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E9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r>
      <w:tr w14:paraId="3AE9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1B71B">
            <w:pPr>
              <w:jc w:val="center"/>
              <w:rPr>
                <w:rFonts w:hint="default" w:ascii="Times New Roman" w:hAnsi="Times New Roman" w:eastAsia="宋体" w:cs="Times New Roman"/>
                <w:i w:val="0"/>
                <w:iCs w:val="0"/>
                <w:color w:val="000000"/>
                <w:sz w:val="22"/>
                <w:szCs w:val="22"/>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D3795">
            <w:pPr>
              <w:jc w:val="center"/>
              <w:rPr>
                <w:rFonts w:hint="default" w:ascii="Times New Roman" w:hAnsi="Times New Roman" w:eastAsia="宋体" w:cs="Times New Roman"/>
                <w:i w:val="0"/>
                <w:iCs w:val="0"/>
                <w:color w:val="000000"/>
                <w:sz w:val="22"/>
                <w:szCs w:val="22"/>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2A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A32</w:t>
            </w:r>
            <w:r>
              <w:rPr>
                <w:rFonts w:hint="eastAsia" w:ascii="仿宋" w:hAnsi="仿宋" w:eastAsia="仿宋" w:cs="仿宋"/>
                <w:i w:val="0"/>
                <w:iCs w:val="0"/>
                <w:color w:val="000000"/>
                <w:kern w:val="0"/>
                <w:sz w:val="22"/>
                <w:szCs w:val="22"/>
                <w:u w:val="none"/>
                <w:lang w:val="en-US" w:eastAsia="zh-CN" w:bidi="ar"/>
              </w:rPr>
              <w:t>预算编制的合理性</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11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25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项目预算资金编制是否有测算依据，是否完成事前预算绩效评估工作。</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5D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9A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r>
      <w:tr w14:paraId="0E905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50F9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w:t>
            </w:r>
            <w:r>
              <w:rPr>
                <w:rFonts w:hint="eastAsia" w:ascii="仿宋" w:hAnsi="仿宋" w:eastAsia="仿宋" w:cs="仿宋"/>
                <w:i w:val="0"/>
                <w:iCs w:val="0"/>
                <w:color w:val="000000"/>
                <w:kern w:val="0"/>
                <w:sz w:val="22"/>
                <w:szCs w:val="22"/>
                <w:u w:val="none"/>
                <w:lang w:val="en-US" w:eastAsia="zh-CN" w:bidi="ar"/>
              </w:rPr>
              <w:t>过程（</w:t>
            </w:r>
            <w:r>
              <w:rPr>
                <w:rFonts w:hint="default" w:ascii="Times New Roman" w:hAnsi="Times New Roman" w:eastAsia="宋体" w:cs="Times New Roman"/>
                <w:i w:val="0"/>
                <w:iCs w:val="0"/>
                <w:color w:val="000000"/>
                <w:kern w:val="0"/>
                <w:sz w:val="22"/>
                <w:szCs w:val="22"/>
                <w:u w:val="none"/>
                <w:lang w:val="en-US" w:eastAsia="zh-CN" w:bidi="ar"/>
              </w:rPr>
              <w:t>16</w:t>
            </w:r>
            <w:r>
              <w:rPr>
                <w:rFonts w:hint="eastAsia" w:ascii="仿宋" w:hAnsi="仿宋" w:eastAsia="仿宋" w:cs="仿宋"/>
                <w:i w:val="0"/>
                <w:iCs w:val="0"/>
                <w:color w:val="000000"/>
                <w:kern w:val="0"/>
                <w:sz w:val="22"/>
                <w:szCs w:val="22"/>
                <w:u w:val="none"/>
                <w:lang w:val="en-US" w:eastAsia="zh-CN" w:bidi="ar"/>
              </w:rPr>
              <w:t>分）</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B9B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B1</w:t>
            </w:r>
            <w:r>
              <w:rPr>
                <w:rFonts w:hint="eastAsia" w:ascii="仿宋" w:hAnsi="仿宋" w:eastAsia="仿宋" w:cs="仿宋"/>
                <w:i w:val="0"/>
                <w:iCs w:val="0"/>
                <w:color w:val="000000"/>
                <w:kern w:val="0"/>
                <w:sz w:val="22"/>
                <w:szCs w:val="22"/>
                <w:u w:val="none"/>
                <w:lang w:val="en-US" w:eastAsia="zh-CN" w:bidi="ar"/>
              </w:rPr>
              <w:t>资金管理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40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B11</w:t>
            </w:r>
            <w:r>
              <w:rPr>
                <w:rFonts w:hint="eastAsia" w:ascii="仿宋" w:hAnsi="仿宋" w:eastAsia="仿宋" w:cs="仿宋"/>
                <w:i w:val="0"/>
                <w:iCs w:val="0"/>
                <w:color w:val="000000"/>
                <w:kern w:val="0"/>
                <w:sz w:val="22"/>
                <w:szCs w:val="22"/>
                <w:u w:val="none"/>
                <w:lang w:val="en-US" w:eastAsia="zh-CN" w:bidi="ar"/>
              </w:rPr>
              <w:t>预算执行率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D44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9D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项目预算资金是否按照计划执行，用以反映或考核项目预算执行情况。</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78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4B8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507F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7BB79">
            <w:pPr>
              <w:jc w:val="center"/>
              <w:rPr>
                <w:rFonts w:hint="default" w:ascii="Times New Roman" w:hAnsi="Times New Roman" w:eastAsia="宋体" w:cs="Times New Roman"/>
                <w:i w:val="0"/>
                <w:iCs w:val="0"/>
                <w:color w:val="000000"/>
                <w:sz w:val="22"/>
                <w:szCs w:val="22"/>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F1E25">
            <w:pPr>
              <w:jc w:val="center"/>
              <w:rPr>
                <w:rFonts w:hint="default" w:ascii="Times New Roman" w:hAnsi="Times New Roman" w:eastAsia="宋体" w:cs="Times New Roman"/>
                <w:i w:val="0"/>
                <w:iCs w:val="0"/>
                <w:color w:val="000000"/>
                <w:sz w:val="22"/>
                <w:szCs w:val="22"/>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4106">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B12</w:t>
            </w:r>
            <w:r>
              <w:rPr>
                <w:rFonts w:hint="eastAsia" w:ascii="仿宋" w:hAnsi="仿宋" w:eastAsia="仿宋" w:cs="仿宋"/>
                <w:i w:val="0"/>
                <w:iCs w:val="0"/>
                <w:color w:val="000000"/>
                <w:kern w:val="0"/>
                <w:sz w:val="22"/>
                <w:szCs w:val="22"/>
                <w:u w:val="none"/>
                <w:lang w:val="en-US" w:eastAsia="zh-CN" w:bidi="ar"/>
              </w:rPr>
              <w:t>资金使用合规性</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5EA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22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项目资金使用是否符合相关的财务管理制度规定，用以反映和考核项目资金的规范运行情况。</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D0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合规</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CA9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r>
      <w:tr w14:paraId="3CB2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915FD">
            <w:pPr>
              <w:jc w:val="center"/>
              <w:rPr>
                <w:rFonts w:hint="default" w:ascii="Times New Roman" w:hAnsi="Times New Roman" w:eastAsia="宋体" w:cs="Times New Roman"/>
                <w:i w:val="0"/>
                <w:iCs w:val="0"/>
                <w:color w:val="000000"/>
                <w:sz w:val="22"/>
                <w:szCs w:val="22"/>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F4AE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B2</w:t>
            </w:r>
            <w:r>
              <w:rPr>
                <w:rFonts w:hint="eastAsia" w:ascii="仿宋" w:hAnsi="仿宋" w:eastAsia="仿宋" w:cs="仿宋"/>
                <w:i w:val="0"/>
                <w:iCs w:val="0"/>
                <w:color w:val="000000"/>
                <w:kern w:val="0"/>
                <w:sz w:val="22"/>
                <w:szCs w:val="22"/>
                <w:u w:val="none"/>
                <w:lang w:val="en-US" w:eastAsia="zh-CN" w:bidi="ar"/>
              </w:rPr>
              <w:t>项目管理</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1E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B21</w:t>
            </w:r>
            <w:r>
              <w:rPr>
                <w:rFonts w:hint="eastAsia" w:ascii="仿宋" w:hAnsi="仿宋" w:eastAsia="仿宋" w:cs="仿宋"/>
                <w:i w:val="0"/>
                <w:iCs w:val="0"/>
                <w:color w:val="000000"/>
                <w:kern w:val="0"/>
                <w:sz w:val="22"/>
                <w:szCs w:val="22"/>
                <w:u w:val="none"/>
                <w:lang w:val="en-US" w:eastAsia="zh-CN" w:bidi="ar"/>
              </w:rPr>
              <w:t>管理制度健全性</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D7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E6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项目财务和业务管理制度是否健全，用以反映和考核财务和业务管理制度对项目顺利实施的保障情况。</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A1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健全</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E5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r>
      <w:tr w14:paraId="682B9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AE9F9">
            <w:pPr>
              <w:jc w:val="center"/>
              <w:rPr>
                <w:rFonts w:hint="default" w:ascii="Times New Roman" w:hAnsi="Times New Roman" w:eastAsia="宋体" w:cs="Times New Roman"/>
                <w:i w:val="0"/>
                <w:iCs w:val="0"/>
                <w:color w:val="000000"/>
                <w:sz w:val="22"/>
                <w:szCs w:val="22"/>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05568">
            <w:pPr>
              <w:jc w:val="center"/>
              <w:rPr>
                <w:rFonts w:hint="default" w:ascii="Times New Roman" w:hAnsi="Times New Roman" w:eastAsia="宋体" w:cs="Times New Roman"/>
                <w:i w:val="0"/>
                <w:iCs w:val="0"/>
                <w:color w:val="000000"/>
                <w:sz w:val="22"/>
                <w:szCs w:val="22"/>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5E0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B22</w:t>
            </w:r>
            <w:r>
              <w:rPr>
                <w:rFonts w:hint="eastAsia" w:ascii="仿宋" w:hAnsi="仿宋" w:eastAsia="仿宋" w:cs="仿宋"/>
                <w:i w:val="0"/>
                <w:iCs w:val="0"/>
                <w:color w:val="000000"/>
                <w:kern w:val="0"/>
                <w:sz w:val="22"/>
                <w:szCs w:val="22"/>
                <w:u w:val="none"/>
                <w:lang w:val="en-US" w:eastAsia="zh-CN" w:bidi="ar"/>
              </w:rPr>
              <w:t>项目管理规范性</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09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CDD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项目考核、评审、执行、档案管理等是否符合相关管理规定，用以反映和考核相关管理制度的有效执行情况。</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20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C7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r>
      <w:tr w14:paraId="7131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24A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w:t>
            </w:r>
            <w:r>
              <w:rPr>
                <w:rFonts w:hint="eastAsia" w:ascii="仿宋" w:hAnsi="仿宋" w:eastAsia="仿宋" w:cs="仿宋"/>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t>(36</w:t>
            </w:r>
            <w:r>
              <w:rPr>
                <w:rFonts w:hint="eastAsia" w:ascii="仿宋" w:hAnsi="仿宋" w:eastAsia="仿宋" w:cs="仿宋"/>
                <w:i w:val="0"/>
                <w:iCs w:val="0"/>
                <w:color w:val="000000"/>
                <w:kern w:val="0"/>
                <w:sz w:val="22"/>
                <w:szCs w:val="22"/>
                <w:u w:val="none"/>
                <w:lang w:val="en-US" w:eastAsia="zh-CN" w:bidi="ar"/>
              </w:rPr>
              <w:t>分</w:t>
            </w:r>
            <w:r>
              <w:rPr>
                <w:rFonts w:hint="default" w:ascii="Times New Roman" w:hAnsi="Times New Roman" w:eastAsia="宋体" w:cs="Times New Roman"/>
                <w:i w:val="0"/>
                <w:iCs w:val="0"/>
                <w:color w:val="000000"/>
                <w:kern w:val="0"/>
                <w:sz w:val="22"/>
                <w:szCs w:val="22"/>
                <w:u w:val="none"/>
                <w:lang w:val="en-US" w:eastAsia="zh-CN" w:bidi="ar"/>
              </w:rPr>
              <w:t>)</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8A0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w:t>
            </w:r>
            <w:r>
              <w:rPr>
                <w:rFonts w:hint="eastAsia" w:ascii="仿宋" w:hAnsi="仿宋" w:eastAsia="仿宋" w:cs="仿宋"/>
                <w:i w:val="0"/>
                <w:iCs w:val="0"/>
                <w:color w:val="000000"/>
                <w:kern w:val="0"/>
                <w:sz w:val="22"/>
                <w:szCs w:val="22"/>
                <w:u w:val="none"/>
                <w:lang w:val="en-US" w:eastAsia="zh-CN" w:bidi="ar"/>
              </w:rPr>
              <w:t>项目产出</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0D3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C11 </w:t>
            </w:r>
            <w:r>
              <w:rPr>
                <w:rFonts w:hint="eastAsia" w:ascii="仿宋" w:hAnsi="仿宋" w:eastAsia="仿宋" w:cs="仿宋"/>
                <w:i w:val="0"/>
                <w:iCs w:val="0"/>
                <w:color w:val="000000"/>
                <w:kern w:val="0"/>
                <w:sz w:val="22"/>
                <w:szCs w:val="22"/>
                <w:u w:val="none"/>
                <w:lang w:val="en-US" w:eastAsia="zh-CN" w:bidi="ar"/>
              </w:rPr>
              <w:t>地面沉降现状分析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8D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87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考察项目承担单位是否按照招投标要求，完成计划的工作任务。</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CE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C3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r>
      <w:tr w14:paraId="3F02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80A00">
            <w:pPr>
              <w:jc w:val="center"/>
              <w:rPr>
                <w:rFonts w:hint="default" w:ascii="Times New Roman" w:hAnsi="Times New Roman" w:eastAsia="宋体" w:cs="Times New Roman"/>
                <w:i w:val="0"/>
                <w:iCs w:val="0"/>
                <w:color w:val="000000"/>
                <w:sz w:val="22"/>
                <w:szCs w:val="22"/>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3AF88">
            <w:pPr>
              <w:jc w:val="center"/>
              <w:rPr>
                <w:rFonts w:hint="default" w:ascii="Times New Roman" w:hAnsi="Times New Roman" w:eastAsia="宋体" w:cs="Times New Roman"/>
                <w:i w:val="0"/>
                <w:iCs w:val="0"/>
                <w:color w:val="000000"/>
                <w:sz w:val="22"/>
                <w:szCs w:val="22"/>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A8B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C12</w:t>
            </w:r>
            <w:r>
              <w:rPr>
                <w:rFonts w:hint="eastAsia" w:ascii="仿宋" w:hAnsi="仿宋" w:eastAsia="仿宋" w:cs="仿宋"/>
                <w:i w:val="0"/>
                <w:iCs w:val="0"/>
                <w:color w:val="000000"/>
                <w:kern w:val="0"/>
                <w:sz w:val="22"/>
                <w:szCs w:val="22"/>
                <w:u w:val="none"/>
                <w:lang w:val="en-US" w:eastAsia="zh-CN" w:bidi="ar"/>
              </w:rPr>
              <w:t>地面沉降影响因素分析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87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17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考察项目承担单位是否按照招投标要求，完成计划的工作任务。</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B8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11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r>
      <w:tr w14:paraId="1285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3A12F">
            <w:pPr>
              <w:jc w:val="center"/>
              <w:rPr>
                <w:rFonts w:hint="default" w:ascii="Times New Roman" w:hAnsi="Times New Roman" w:eastAsia="宋体" w:cs="Times New Roman"/>
                <w:i w:val="0"/>
                <w:iCs w:val="0"/>
                <w:color w:val="000000"/>
                <w:sz w:val="22"/>
                <w:szCs w:val="22"/>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5282F">
            <w:pPr>
              <w:jc w:val="center"/>
              <w:rPr>
                <w:rFonts w:hint="default" w:ascii="Times New Roman" w:hAnsi="Times New Roman" w:eastAsia="宋体" w:cs="Times New Roman"/>
                <w:i w:val="0"/>
                <w:iCs w:val="0"/>
                <w:color w:val="000000"/>
                <w:sz w:val="22"/>
                <w:szCs w:val="22"/>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7A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C13</w:t>
            </w:r>
            <w:r>
              <w:rPr>
                <w:rFonts w:hint="eastAsia" w:ascii="仿宋" w:hAnsi="仿宋" w:eastAsia="仿宋" w:cs="仿宋"/>
                <w:i w:val="0"/>
                <w:iCs w:val="0"/>
                <w:color w:val="000000"/>
                <w:kern w:val="0"/>
                <w:sz w:val="22"/>
                <w:szCs w:val="22"/>
                <w:u w:val="none"/>
                <w:lang w:val="en-US" w:eastAsia="zh-CN" w:bidi="ar"/>
              </w:rPr>
              <w:t>地面沉降风险评估图件编制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EF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879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考察项目承担单位是否按照招投标要求，完成计划的工作任务。</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0D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30幅</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01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r>
      <w:tr w14:paraId="1F7D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CF39A">
            <w:pPr>
              <w:jc w:val="center"/>
              <w:rPr>
                <w:rFonts w:hint="default" w:ascii="Times New Roman" w:hAnsi="Times New Roman" w:eastAsia="宋体" w:cs="Times New Roman"/>
                <w:i w:val="0"/>
                <w:iCs w:val="0"/>
                <w:color w:val="000000"/>
                <w:sz w:val="22"/>
                <w:szCs w:val="22"/>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2A8C8">
            <w:pPr>
              <w:jc w:val="center"/>
              <w:rPr>
                <w:rFonts w:hint="default" w:ascii="Times New Roman" w:hAnsi="Times New Roman" w:eastAsia="宋体" w:cs="Times New Roman"/>
                <w:i w:val="0"/>
                <w:iCs w:val="0"/>
                <w:color w:val="000000"/>
                <w:sz w:val="22"/>
                <w:szCs w:val="22"/>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920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C14</w:t>
            </w:r>
            <w:r>
              <w:rPr>
                <w:rFonts w:hint="eastAsia" w:ascii="仿宋" w:hAnsi="仿宋" w:eastAsia="仿宋" w:cs="仿宋"/>
                <w:i w:val="0"/>
                <w:iCs w:val="0"/>
                <w:color w:val="000000"/>
                <w:kern w:val="0"/>
                <w:sz w:val="22"/>
                <w:szCs w:val="22"/>
                <w:u w:val="none"/>
                <w:lang w:val="en-US" w:eastAsia="zh-CN" w:bidi="ar"/>
              </w:rPr>
              <w:t>综合研究报告编制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22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7F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考察项目承担单位是否按照招投标要求，完成计划的工作任务。</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AC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8B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r>
      <w:tr w14:paraId="22DC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7391E">
            <w:pPr>
              <w:jc w:val="center"/>
              <w:rPr>
                <w:rFonts w:hint="default" w:ascii="Times New Roman" w:hAnsi="Times New Roman" w:eastAsia="宋体" w:cs="Times New Roman"/>
                <w:i w:val="0"/>
                <w:iCs w:val="0"/>
                <w:color w:val="000000"/>
                <w:sz w:val="22"/>
                <w:szCs w:val="22"/>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CE8F3">
            <w:pPr>
              <w:jc w:val="center"/>
              <w:rPr>
                <w:rFonts w:hint="default" w:ascii="Times New Roman" w:hAnsi="Times New Roman" w:eastAsia="宋体" w:cs="Times New Roman"/>
                <w:i w:val="0"/>
                <w:iCs w:val="0"/>
                <w:color w:val="000000"/>
                <w:sz w:val="22"/>
                <w:szCs w:val="22"/>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7E97FD">
            <w:pPr>
              <w:keepNext w:val="0"/>
              <w:keepLines w:val="0"/>
              <w:widowControl/>
              <w:suppressLineNumbers w:val="0"/>
              <w:jc w:val="lef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 15</w:t>
            </w:r>
            <w:r>
              <w:rPr>
                <w:rFonts w:hint="eastAsia" w:ascii="宋体" w:hAnsi="宋体" w:eastAsia="宋体" w:cs="宋体"/>
                <w:i w:val="0"/>
                <w:iCs w:val="0"/>
                <w:color w:val="000000"/>
                <w:kern w:val="0"/>
                <w:sz w:val="22"/>
                <w:szCs w:val="22"/>
                <w:u w:val="none"/>
                <w:lang w:val="en-US" w:eastAsia="zh-CN" w:bidi="ar"/>
              </w:rPr>
              <w:t>评估区划</w:t>
            </w:r>
            <w:r>
              <w:rPr>
                <w:rFonts w:hint="eastAsia" w:ascii="仿宋" w:hAnsi="仿宋" w:eastAsia="仿宋" w:cs="仿宋"/>
                <w:i w:val="0"/>
                <w:iCs w:val="0"/>
                <w:color w:val="000000"/>
                <w:kern w:val="0"/>
                <w:sz w:val="22"/>
                <w:szCs w:val="22"/>
                <w:u w:val="none"/>
                <w:lang w:val="en-US" w:eastAsia="zh-CN" w:bidi="ar"/>
              </w:rPr>
              <w:t>数据更新入库及时性</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75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48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考察项目实施后，是否按期对地面沉降进行监测并及时把监测数据更新入库。</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04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B29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r>
      <w:tr w14:paraId="5E1CC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607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w:t>
            </w: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t>(32</w:t>
            </w:r>
            <w:r>
              <w:rPr>
                <w:rFonts w:hint="eastAsia" w:ascii="宋体" w:hAnsi="宋体" w:eastAsia="宋体" w:cs="宋体"/>
                <w:i w:val="0"/>
                <w:iCs w:val="0"/>
                <w:color w:val="000000"/>
                <w:kern w:val="0"/>
                <w:sz w:val="22"/>
                <w:szCs w:val="22"/>
                <w:u w:val="none"/>
                <w:lang w:val="en-US" w:eastAsia="zh-CN" w:bidi="ar"/>
              </w:rPr>
              <w:t>分</w:t>
            </w:r>
            <w:r>
              <w:rPr>
                <w:rFonts w:hint="default" w:ascii="Times New Roman" w:hAnsi="Times New Roman" w:eastAsia="宋体" w:cs="Times New Roman"/>
                <w:i w:val="0"/>
                <w:iCs w:val="0"/>
                <w:color w:val="000000"/>
                <w:kern w:val="0"/>
                <w:sz w:val="22"/>
                <w:szCs w:val="22"/>
                <w:u w:val="none"/>
                <w:lang w:val="en-US" w:eastAsia="zh-CN" w:bidi="ar"/>
              </w:rPr>
              <w:t>)</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B99F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D1</w:t>
            </w:r>
            <w:r>
              <w:rPr>
                <w:rFonts w:hint="eastAsia" w:ascii="仿宋" w:hAnsi="仿宋" w:eastAsia="仿宋" w:cs="仿宋"/>
                <w:i w:val="0"/>
                <w:iCs w:val="0"/>
                <w:color w:val="000000"/>
                <w:kern w:val="0"/>
                <w:sz w:val="22"/>
                <w:szCs w:val="22"/>
                <w:u w:val="none"/>
                <w:lang w:val="en-US" w:eastAsia="zh-CN" w:bidi="ar"/>
              </w:rPr>
              <w:t>项目效益</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883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D11</w:t>
            </w:r>
            <w:r>
              <w:rPr>
                <w:rFonts w:hint="eastAsia" w:ascii="仿宋" w:hAnsi="仿宋" w:eastAsia="仿宋" w:cs="仿宋"/>
                <w:i w:val="0"/>
                <w:iCs w:val="0"/>
                <w:color w:val="000000"/>
                <w:kern w:val="0"/>
                <w:sz w:val="22"/>
                <w:szCs w:val="22"/>
                <w:u w:val="none"/>
                <w:lang w:val="en-US" w:eastAsia="zh-CN" w:bidi="ar"/>
              </w:rPr>
              <w:t>成果转化率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CC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38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考察通过项目实施，是否将成果落实到年度工作中。</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1E61">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有待提高</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06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r>
      <w:tr w14:paraId="793F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5CA02">
            <w:pPr>
              <w:jc w:val="center"/>
              <w:rPr>
                <w:rFonts w:hint="default" w:ascii="Times New Roman" w:hAnsi="Times New Roman" w:eastAsia="宋体" w:cs="Times New Roman"/>
                <w:i w:val="0"/>
                <w:iCs w:val="0"/>
                <w:color w:val="000000"/>
                <w:sz w:val="22"/>
                <w:szCs w:val="22"/>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4F3E0">
            <w:pPr>
              <w:jc w:val="center"/>
              <w:rPr>
                <w:rFonts w:hint="default" w:ascii="Times New Roman" w:hAnsi="Times New Roman" w:eastAsia="宋体" w:cs="Times New Roman"/>
                <w:i w:val="0"/>
                <w:iCs w:val="0"/>
                <w:color w:val="000000"/>
                <w:sz w:val="22"/>
                <w:szCs w:val="22"/>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BF60">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D12</w:t>
            </w:r>
            <w:r>
              <w:rPr>
                <w:rFonts w:hint="eastAsia" w:ascii="仿宋" w:hAnsi="仿宋" w:eastAsia="仿宋" w:cs="仿宋"/>
                <w:i w:val="0"/>
                <w:iCs w:val="0"/>
                <w:color w:val="000000"/>
                <w:kern w:val="0"/>
                <w:sz w:val="22"/>
                <w:szCs w:val="22"/>
                <w:u w:val="none"/>
                <w:lang w:val="en-US" w:eastAsia="zh-CN" w:bidi="ar"/>
              </w:rPr>
              <w:t>地面沉降风险管控能力</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4B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C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考察通过项目实施，是否提高了地面沉降风险防控工作效率。</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B2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提高</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4B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r>
      <w:tr w14:paraId="6AC7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8A47B">
            <w:pPr>
              <w:jc w:val="center"/>
              <w:rPr>
                <w:rFonts w:hint="default" w:ascii="Times New Roman" w:hAnsi="Times New Roman" w:eastAsia="宋体" w:cs="Times New Roman"/>
                <w:i w:val="0"/>
                <w:iCs w:val="0"/>
                <w:color w:val="000000"/>
                <w:sz w:val="22"/>
                <w:szCs w:val="22"/>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8A7EE">
            <w:pPr>
              <w:jc w:val="center"/>
              <w:rPr>
                <w:rFonts w:hint="default" w:ascii="Times New Roman" w:hAnsi="Times New Roman" w:eastAsia="宋体" w:cs="Times New Roman"/>
                <w:i w:val="0"/>
                <w:iCs w:val="0"/>
                <w:color w:val="000000"/>
                <w:sz w:val="22"/>
                <w:szCs w:val="22"/>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27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D13</w:t>
            </w:r>
            <w:r>
              <w:rPr>
                <w:rFonts w:hint="eastAsia" w:ascii="仿宋" w:hAnsi="仿宋" w:eastAsia="仿宋" w:cs="仿宋"/>
                <w:i w:val="0"/>
                <w:iCs w:val="0"/>
                <w:color w:val="000000"/>
                <w:kern w:val="0"/>
                <w:sz w:val="22"/>
                <w:szCs w:val="22"/>
                <w:u w:val="none"/>
                <w:lang w:val="en-US" w:eastAsia="zh-CN" w:bidi="ar"/>
              </w:rPr>
              <w:t>管理人员满意度</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C4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37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考察管理人员对项目实施的满意度</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3B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10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r>
      <w:tr w14:paraId="166F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33C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w:t>
            </w:r>
            <w:r>
              <w:rPr>
                <w:rFonts w:hint="default" w:ascii="Times New Roman" w:hAnsi="Times New Roman" w:eastAsia="仿宋" w:cs="Times New Roman"/>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计</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04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A758">
            <w:pPr>
              <w:jc w:val="left"/>
              <w:rPr>
                <w:rFonts w:hint="default" w:ascii="Times New Roman" w:hAnsi="Times New Roman" w:eastAsia="宋体" w:cs="Times New Roman"/>
                <w:i w:val="0"/>
                <w:iCs w:val="0"/>
                <w:color w:val="000000"/>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42F4">
            <w:pPr>
              <w:jc w:val="center"/>
              <w:rPr>
                <w:rFonts w:hint="default" w:ascii="Times New Roman" w:hAnsi="Times New Roman" w:eastAsia="宋体" w:cs="Times New Roman"/>
                <w:i w:val="0"/>
                <w:iCs w:val="0"/>
                <w:color w:val="000000"/>
                <w:sz w:val="22"/>
                <w:szCs w:val="22"/>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CB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r>
    </w:tbl>
    <w:p w14:paraId="27A8231D"/>
    <w:p w14:paraId="7B27731E"/>
    <w:p w14:paraId="33782D60"/>
    <w:p w14:paraId="24718FDF">
      <w:pPr>
        <w:rPr>
          <w:rFonts w:ascii="Times New Roman" w:hAnsi="Times New Roman"/>
        </w:rPr>
      </w:pPr>
    </w:p>
    <w:p w14:paraId="6B27F5E7">
      <w:pPr>
        <w:pStyle w:val="12"/>
        <w:rPr>
          <w:rFonts w:ascii="Times New Roman"/>
        </w:rPr>
        <w:sectPr>
          <w:pgSz w:w="16838" w:h="11906" w:orient="landscape"/>
          <w:pgMar w:top="2098" w:right="1440" w:bottom="1984" w:left="1440" w:header="851" w:footer="992" w:gutter="0"/>
          <w:pgNumType w:fmt="numberInDash"/>
          <w:cols w:space="720" w:num="1"/>
          <w:docGrid w:type="lines" w:linePitch="312" w:charSpace="0"/>
        </w:sectPr>
      </w:pPr>
    </w:p>
    <w:p w14:paraId="7B9FF115">
      <w:pPr>
        <w:rPr>
          <w:rFonts w:ascii="Times New Roman" w:hAnsi="Times New Roman"/>
        </w:rPr>
      </w:pPr>
    </w:p>
    <w:p w14:paraId="41F0B05C"/>
    <w:sectPr>
      <w:pgSz w:w="11906" w:h="16838"/>
      <w:pgMar w:top="1440" w:right="1984" w:bottom="1440" w:left="209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DF2F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2A6B71">
                          <w:pPr>
                            <w:pStyle w:val="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02A6B71">
                    <w:pPr>
                      <w:pStyle w:val="4"/>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B08C6"/>
    <w:multiLevelType w:val="singleLevel"/>
    <w:tmpl w:val="F34B08C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mOTgzY2JjZjExOTFlMzRhNGQ4YTZkNWY1MTA1YzQifQ=="/>
  </w:docVars>
  <w:rsids>
    <w:rsidRoot w:val="50216DD7"/>
    <w:rsid w:val="001178A6"/>
    <w:rsid w:val="005F1C35"/>
    <w:rsid w:val="00762ADE"/>
    <w:rsid w:val="00B60284"/>
    <w:rsid w:val="00D86979"/>
    <w:rsid w:val="00EA3B5E"/>
    <w:rsid w:val="00F72060"/>
    <w:rsid w:val="01EE5E5A"/>
    <w:rsid w:val="03A53C1B"/>
    <w:rsid w:val="04770389"/>
    <w:rsid w:val="0A334D52"/>
    <w:rsid w:val="0BEA7692"/>
    <w:rsid w:val="0BF64289"/>
    <w:rsid w:val="0C515ACB"/>
    <w:rsid w:val="0C7B02EA"/>
    <w:rsid w:val="0C8C5CA4"/>
    <w:rsid w:val="0F786D63"/>
    <w:rsid w:val="102B64CB"/>
    <w:rsid w:val="10BE4C49"/>
    <w:rsid w:val="12E56E05"/>
    <w:rsid w:val="13E744B7"/>
    <w:rsid w:val="1A3330F0"/>
    <w:rsid w:val="1C7F2D86"/>
    <w:rsid w:val="1D6152DA"/>
    <w:rsid w:val="20D65443"/>
    <w:rsid w:val="22833F45"/>
    <w:rsid w:val="24AC282F"/>
    <w:rsid w:val="28BE1FA7"/>
    <w:rsid w:val="2FE35823"/>
    <w:rsid w:val="329B0E37"/>
    <w:rsid w:val="337C0FD5"/>
    <w:rsid w:val="347D66F5"/>
    <w:rsid w:val="36CA11F2"/>
    <w:rsid w:val="383C4522"/>
    <w:rsid w:val="38A34D9D"/>
    <w:rsid w:val="3AF05771"/>
    <w:rsid w:val="3F887C6D"/>
    <w:rsid w:val="3FE91433"/>
    <w:rsid w:val="40E8793D"/>
    <w:rsid w:val="42F06635"/>
    <w:rsid w:val="4A8123B9"/>
    <w:rsid w:val="4BF857C5"/>
    <w:rsid w:val="4D491763"/>
    <w:rsid w:val="4D953809"/>
    <w:rsid w:val="50216DD7"/>
    <w:rsid w:val="57122BC6"/>
    <w:rsid w:val="5B2E4B8A"/>
    <w:rsid w:val="5B487562"/>
    <w:rsid w:val="5F334021"/>
    <w:rsid w:val="620D46B6"/>
    <w:rsid w:val="627B3D15"/>
    <w:rsid w:val="6416019A"/>
    <w:rsid w:val="653F54CE"/>
    <w:rsid w:val="675A65EF"/>
    <w:rsid w:val="67F9509D"/>
    <w:rsid w:val="6A415844"/>
    <w:rsid w:val="6CE61A26"/>
    <w:rsid w:val="715B3690"/>
    <w:rsid w:val="716360A0"/>
    <w:rsid w:val="71F907B3"/>
    <w:rsid w:val="72D11A2D"/>
    <w:rsid w:val="73F73418"/>
    <w:rsid w:val="759C1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方正仿宋简体" w:cs="Times New Roman"/>
      <w:kern w:val="2"/>
      <w:sz w:val="32"/>
      <w:szCs w:val="24"/>
      <w:lang w:val="en-US" w:eastAsia="zh-CN" w:bidi="ar-SA"/>
    </w:rPr>
  </w:style>
  <w:style w:type="paragraph" w:styleId="2">
    <w:name w:val="heading 1"/>
    <w:basedOn w:val="1"/>
    <w:next w:val="1"/>
    <w:qFormat/>
    <w:uiPriority w:val="99"/>
    <w:pPr>
      <w:spacing w:before="100" w:beforeAutospacing="1" w:after="100" w:afterAutospacing="1"/>
      <w:jc w:val="left"/>
      <w:outlineLvl w:val="0"/>
    </w:pPr>
    <w:rPr>
      <w:rFonts w:ascii="宋体" w:hAnsi="宋体" w:cs="宋体"/>
      <w:b/>
      <w:bCs/>
      <w:kern w:val="44"/>
      <w:sz w:val="48"/>
      <w:szCs w:val="48"/>
    </w:rPr>
  </w:style>
  <w:style w:type="paragraph" w:styleId="3">
    <w:name w:val="heading 2"/>
    <w:basedOn w:val="1"/>
    <w:next w:val="1"/>
    <w:qFormat/>
    <w:uiPriority w:val="99"/>
    <w:pPr>
      <w:keepNext/>
      <w:keepLines/>
      <w:outlineLvl w:val="1"/>
    </w:pPr>
    <w:rPr>
      <w:rFonts w:ascii="Cambria" w:hAnsi="Cambria" w:cs="Cambria"/>
      <w:b/>
      <w:bCs/>
      <w:kern w:val="0"/>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toc 2"/>
    <w:basedOn w:val="1"/>
    <w:next w:val="1"/>
    <w:autoRedefine/>
    <w:qFormat/>
    <w:uiPriority w:val="0"/>
    <w:pPr>
      <w:ind w:left="420" w:leftChars="200"/>
    </w:p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段"/>
    <w:next w:val="1"/>
    <w:autoRedefine/>
    <w:qFormat/>
    <w:uiPriority w:val="0"/>
    <w:pPr>
      <w:autoSpaceDE w:val="0"/>
      <w:autoSpaceDN w:val="0"/>
      <w:ind w:firstLine="200"/>
      <w:jc w:val="both"/>
    </w:pPr>
    <w:rPr>
      <w:rFonts w:ascii="宋体" w:hAnsi="Times New Roman" w:eastAsia="宋体" w:cs="Times New Roman"/>
      <w:sz w:val="21"/>
      <w:szCs w:val="22"/>
      <w:lang w:val="en-US" w:eastAsia="zh-CN" w:bidi="ar-SA"/>
    </w:rPr>
  </w:style>
  <w:style w:type="paragraph" w:customStyle="1" w:styleId="1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font11"/>
    <w:basedOn w:val="11"/>
    <w:autoRedefine/>
    <w:qFormat/>
    <w:uiPriority w:val="0"/>
    <w:rPr>
      <w:rFonts w:hint="eastAsia" w:ascii="仿宋" w:hAnsi="仿宋" w:eastAsia="仿宋" w:cs="仿宋"/>
      <w:color w:val="000000"/>
      <w:sz w:val="22"/>
      <w:szCs w:val="22"/>
      <w:u w:val="none"/>
    </w:rPr>
  </w:style>
  <w:style w:type="character" w:customStyle="1" w:styleId="15">
    <w:name w:val="font21"/>
    <w:basedOn w:val="11"/>
    <w:autoRedefine/>
    <w:qFormat/>
    <w:uiPriority w:val="0"/>
    <w:rPr>
      <w:rFonts w:hint="default" w:ascii="Times New Roman" w:hAnsi="Times New Roman" w:cs="Times New Roman"/>
      <w:color w:val="000000"/>
      <w:sz w:val="22"/>
      <w:szCs w:val="22"/>
      <w:u w:val="none"/>
    </w:rPr>
  </w:style>
  <w:style w:type="character" w:customStyle="1" w:styleId="16">
    <w:name w:val="font31"/>
    <w:basedOn w:val="11"/>
    <w:autoRedefine/>
    <w:qFormat/>
    <w:uiPriority w:val="0"/>
    <w:rPr>
      <w:rFonts w:hint="eastAsia" w:ascii="宋体" w:hAnsi="宋体" w:eastAsia="宋体" w:cs="宋体"/>
      <w:color w:val="000000"/>
      <w:sz w:val="22"/>
      <w:szCs w:val="22"/>
      <w:u w:val="none"/>
    </w:rPr>
  </w:style>
  <w:style w:type="character" w:customStyle="1" w:styleId="17">
    <w:name w:val="页眉 字符"/>
    <w:basedOn w:val="11"/>
    <w:link w:val="5"/>
    <w:qFormat/>
    <w:uiPriority w:val="0"/>
    <w:rPr>
      <w:rFonts w:ascii="Calibri" w:hAnsi="Calibri" w:eastAsia="方正仿宋简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4035</Words>
  <Characters>4195</Characters>
  <Lines>218</Lines>
  <Paragraphs>219</Paragraphs>
  <TotalTime>7</TotalTime>
  <ScaleCrop>false</ScaleCrop>
  <LinksUpToDate>false</LinksUpToDate>
  <CharactersWithSpaces>4271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2024-06-20T01:37:00Z</dcterms:created>
  <dc:creator>X1</dc:creator>
  <cp:lastModifiedBy>Penny</cp:lastModifiedBy>
  <dcterms:modified xsi:type="dcterms:W3CDTF">2024-06-20T02:09:56Z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BF4A2FBF6F974637AAB2048CBAF1E7B8_13</vt:lpwstr>
  </property>
</Properties>
</file>