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514C2" w14:textId="6104DA8A" w:rsidR="00C74C6D" w:rsidRPr="00C74C6D" w:rsidRDefault="00C74C6D" w:rsidP="00C74C6D">
      <w:pPr>
        <w:pStyle w:val="a0"/>
        <w:jc w:val="center"/>
        <w:rPr>
          <w:rFonts w:cs="楷体"/>
          <w:b/>
          <w:bCs/>
          <w:sz w:val="44"/>
          <w:szCs w:val="44"/>
          <w:lang w:val="en-US"/>
        </w:rPr>
      </w:pPr>
      <w:bookmarkStart w:id="0" w:name="_Hlk139535724"/>
      <w:r w:rsidRPr="00C74C6D">
        <w:rPr>
          <w:rFonts w:cs="楷体" w:hint="eastAsia"/>
          <w:b/>
          <w:bCs/>
          <w:sz w:val="44"/>
          <w:szCs w:val="44"/>
          <w:lang w:val="en-US"/>
        </w:rPr>
        <w:t>20</w:t>
      </w:r>
      <w:r w:rsidR="00003927">
        <w:rPr>
          <w:rFonts w:cs="楷体" w:hint="eastAsia"/>
          <w:b/>
          <w:bCs/>
          <w:sz w:val="44"/>
          <w:szCs w:val="44"/>
          <w:lang w:val="en-US"/>
        </w:rPr>
        <w:t>23</w:t>
      </w:r>
      <w:r w:rsidRPr="00C74C6D">
        <w:rPr>
          <w:rFonts w:cs="楷体" w:hint="eastAsia"/>
          <w:b/>
          <w:bCs/>
          <w:sz w:val="44"/>
          <w:szCs w:val="44"/>
          <w:lang w:val="en-US"/>
        </w:rPr>
        <w:t>年南京市</w:t>
      </w:r>
      <w:r w:rsidR="006B00DF">
        <w:rPr>
          <w:rFonts w:cs="楷体" w:hint="eastAsia"/>
          <w:b/>
          <w:bCs/>
          <w:sz w:val="44"/>
          <w:szCs w:val="44"/>
          <w:lang w:val="en-US"/>
        </w:rPr>
        <w:t>规划和自然资源局</w:t>
      </w:r>
    </w:p>
    <w:p w14:paraId="487A47FE" w14:textId="39A63626" w:rsidR="00C74C6D" w:rsidRPr="00C74C6D" w:rsidRDefault="00C74C6D" w:rsidP="00C74C6D">
      <w:pPr>
        <w:pStyle w:val="a0"/>
        <w:jc w:val="center"/>
        <w:rPr>
          <w:rFonts w:cs="楷体"/>
          <w:b/>
          <w:bCs/>
          <w:sz w:val="44"/>
          <w:szCs w:val="44"/>
          <w:lang w:val="en-US"/>
        </w:rPr>
      </w:pPr>
      <w:r w:rsidRPr="00C74C6D">
        <w:rPr>
          <w:rFonts w:cs="楷体" w:hint="eastAsia"/>
          <w:b/>
          <w:bCs/>
          <w:sz w:val="44"/>
          <w:szCs w:val="44"/>
          <w:lang w:val="en-US"/>
        </w:rPr>
        <w:t>部门整体绩效</w:t>
      </w:r>
      <w:r w:rsidR="006B00DF">
        <w:rPr>
          <w:rFonts w:cs="楷体" w:hint="eastAsia"/>
          <w:b/>
          <w:bCs/>
          <w:sz w:val="44"/>
          <w:szCs w:val="44"/>
          <w:lang w:val="en-US"/>
        </w:rPr>
        <w:t>自</w:t>
      </w:r>
      <w:r w:rsidRPr="00C74C6D">
        <w:rPr>
          <w:rFonts w:cs="楷体" w:hint="eastAsia"/>
          <w:b/>
          <w:bCs/>
          <w:sz w:val="44"/>
          <w:szCs w:val="44"/>
          <w:lang w:val="en-US"/>
        </w:rPr>
        <w:t>评价报告</w:t>
      </w:r>
    </w:p>
    <w:bookmarkEnd w:id="0"/>
    <w:p w14:paraId="7D89A286" w14:textId="77777777" w:rsidR="009A2B6E" w:rsidRPr="00C74C6D" w:rsidRDefault="009A2B6E" w:rsidP="00C74C6D">
      <w:pPr>
        <w:pStyle w:val="a0"/>
        <w:jc w:val="center"/>
        <w:rPr>
          <w:rFonts w:cs="楷体"/>
          <w:b/>
          <w:bCs/>
          <w:sz w:val="44"/>
          <w:szCs w:val="44"/>
          <w:lang w:val="en-US"/>
        </w:rPr>
      </w:pPr>
    </w:p>
    <w:p w14:paraId="242CE345" w14:textId="77777777" w:rsidR="009A2B6E" w:rsidRPr="004D50C5" w:rsidRDefault="009A2B6E" w:rsidP="00F10B9B">
      <w:pPr>
        <w:pStyle w:val="a0"/>
        <w:jc w:val="center"/>
        <w:rPr>
          <w:rFonts w:cs="楷体"/>
          <w:sz w:val="44"/>
          <w:szCs w:val="44"/>
        </w:rPr>
      </w:pPr>
    </w:p>
    <w:p w14:paraId="691799D1" w14:textId="77777777" w:rsidR="009A2B6E" w:rsidRPr="004D50C5" w:rsidRDefault="009A2B6E" w:rsidP="00F10B9B">
      <w:pPr>
        <w:pStyle w:val="a0"/>
        <w:jc w:val="center"/>
        <w:rPr>
          <w:rFonts w:cs="楷体"/>
          <w:sz w:val="44"/>
          <w:szCs w:val="44"/>
        </w:rPr>
      </w:pPr>
    </w:p>
    <w:p w14:paraId="4974D944" w14:textId="77777777" w:rsidR="009A2B6E" w:rsidRPr="004D50C5" w:rsidRDefault="009A2B6E" w:rsidP="00F10B9B">
      <w:pPr>
        <w:pStyle w:val="a0"/>
        <w:jc w:val="center"/>
        <w:rPr>
          <w:rFonts w:cs="楷体"/>
          <w:sz w:val="44"/>
          <w:szCs w:val="44"/>
        </w:rPr>
      </w:pPr>
    </w:p>
    <w:p w14:paraId="22BFE696" w14:textId="77777777" w:rsidR="009A2B6E" w:rsidRPr="004D50C5" w:rsidRDefault="009A2B6E" w:rsidP="00F10B9B">
      <w:pPr>
        <w:pStyle w:val="a0"/>
        <w:jc w:val="center"/>
        <w:rPr>
          <w:rFonts w:cs="楷体"/>
          <w:sz w:val="44"/>
          <w:szCs w:val="44"/>
        </w:rPr>
      </w:pPr>
    </w:p>
    <w:p w14:paraId="36FDDD03" w14:textId="77777777" w:rsidR="009A2B6E" w:rsidRDefault="009A2B6E" w:rsidP="00F10B9B">
      <w:pPr>
        <w:pStyle w:val="a0"/>
        <w:jc w:val="center"/>
        <w:rPr>
          <w:rFonts w:cs="楷体"/>
          <w:sz w:val="44"/>
          <w:szCs w:val="44"/>
        </w:rPr>
      </w:pPr>
    </w:p>
    <w:p w14:paraId="05D95F2C" w14:textId="77777777" w:rsidR="006B00DF" w:rsidRDefault="006B00DF" w:rsidP="00F10B9B">
      <w:pPr>
        <w:pStyle w:val="a0"/>
        <w:jc w:val="center"/>
        <w:rPr>
          <w:rFonts w:cs="楷体"/>
          <w:sz w:val="44"/>
          <w:szCs w:val="44"/>
        </w:rPr>
      </w:pPr>
    </w:p>
    <w:p w14:paraId="4284515E" w14:textId="77777777" w:rsidR="006B00DF" w:rsidRDefault="006B00DF" w:rsidP="00F10B9B">
      <w:pPr>
        <w:pStyle w:val="a0"/>
        <w:jc w:val="center"/>
        <w:rPr>
          <w:rFonts w:cs="楷体"/>
          <w:sz w:val="44"/>
          <w:szCs w:val="44"/>
        </w:rPr>
      </w:pPr>
    </w:p>
    <w:p w14:paraId="4A65BBC2" w14:textId="77777777" w:rsidR="006B00DF" w:rsidRDefault="006B00DF" w:rsidP="00F10B9B">
      <w:pPr>
        <w:pStyle w:val="a0"/>
        <w:jc w:val="center"/>
        <w:rPr>
          <w:rFonts w:cs="楷体"/>
          <w:sz w:val="44"/>
          <w:szCs w:val="44"/>
        </w:rPr>
      </w:pPr>
    </w:p>
    <w:p w14:paraId="3AD4D4E9" w14:textId="77777777" w:rsidR="006B00DF" w:rsidRDefault="006B00DF" w:rsidP="00F10B9B">
      <w:pPr>
        <w:pStyle w:val="a0"/>
        <w:jc w:val="center"/>
        <w:rPr>
          <w:rFonts w:cs="楷体"/>
          <w:sz w:val="44"/>
          <w:szCs w:val="44"/>
        </w:rPr>
      </w:pPr>
    </w:p>
    <w:p w14:paraId="284B8104" w14:textId="60974A82" w:rsidR="009A2B6E" w:rsidRPr="004D50C5" w:rsidRDefault="006B00DF" w:rsidP="006B00DF">
      <w:pPr>
        <w:widowControl/>
        <w:spacing w:line="480" w:lineRule="auto"/>
        <w:ind w:firstLineChars="500" w:firstLine="1500"/>
      </w:pPr>
      <w:r>
        <w:rPr>
          <w:rFonts w:cs="华文仿宋" w:hint="eastAsia"/>
          <w:sz w:val="30"/>
          <w:szCs w:val="30"/>
        </w:rPr>
        <w:t>自</w:t>
      </w:r>
      <w:r w:rsidRPr="004D50C5">
        <w:rPr>
          <w:rFonts w:cs="华文仿宋" w:hint="eastAsia"/>
          <w:sz w:val="30"/>
          <w:szCs w:val="30"/>
        </w:rPr>
        <w:t>评价</w:t>
      </w:r>
      <w:r>
        <w:rPr>
          <w:rFonts w:cs="华文仿宋" w:hint="eastAsia"/>
          <w:sz w:val="30"/>
          <w:szCs w:val="30"/>
        </w:rPr>
        <w:t>单位</w:t>
      </w:r>
      <w:r w:rsidRPr="004D50C5">
        <w:rPr>
          <w:rFonts w:cs="华文仿宋" w:hint="eastAsia"/>
          <w:sz w:val="30"/>
          <w:szCs w:val="30"/>
        </w:rPr>
        <w:t>：</w:t>
      </w:r>
      <w:r>
        <w:rPr>
          <w:rFonts w:cs="华文仿宋" w:hint="eastAsia"/>
          <w:sz w:val="30"/>
          <w:szCs w:val="30"/>
        </w:rPr>
        <w:t>南京市规划和自然资源局</w:t>
      </w:r>
    </w:p>
    <w:p w14:paraId="73A13397" w14:textId="77777777" w:rsidR="009A2B6E" w:rsidRDefault="009A2B6E" w:rsidP="00C74C6D">
      <w:pPr>
        <w:widowControl/>
        <w:spacing w:line="480" w:lineRule="auto"/>
        <w:rPr>
          <w:rFonts w:cs="华文仿宋"/>
          <w:sz w:val="30"/>
          <w:szCs w:val="30"/>
        </w:rPr>
      </w:pPr>
    </w:p>
    <w:p w14:paraId="73D5285F" w14:textId="77777777" w:rsidR="00C74C6D" w:rsidRPr="00C74C6D" w:rsidRDefault="00C74C6D" w:rsidP="00C74C6D">
      <w:pPr>
        <w:pStyle w:val="a0"/>
      </w:pPr>
    </w:p>
    <w:p w14:paraId="0A453074" w14:textId="5EFB526D" w:rsidR="009A2B6E" w:rsidRPr="004D50C5" w:rsidRDefault="00001D74" w:rsidP="00FF615F">
      <w:pPr>
        <w:widowControl/>
        <w:spacing w:line="480" w:lineRule="auto"/>
        <w:jc w:val="center"/>
        <w:rPr>
          <w:lang w:val="en-US"/>
        </w:rPr>
      </w:pPr>
      <w:r w:rsidRPr="004D50C5">
        <w:rPr>
          <w:rFonts w:cs="华文仿宋" w:hint="eastAsia"/>
          <w:sz w:val="30"/>
          <w:szCs w:val="30"/>
        </w:rPr>
        <w:t>20</w:t>
      </w:r>
      <w:r w:rsidR="00003927">
        <w:rPr>
          <w:rFonts w:cs="华文仿宋" w:hint="eastAsia"/>
          <w:sz w:val="30"/>
          <w:szCs w:val="30"/>
        </w:rPr>
        <w:t>24</w:t>
      </w:r>
      <w:r w:rsidRPr="004D50C5">
        <w:rPr>
          <w:rFonts w:cs="华文仿宋" w:hint="eastAsia"/>
          <w:sz w:val="30"/>
          <w:szCs w:val="30"/>
        </w:rPr>
        <w:t>年</w:t>
      </w:r>
      <w:r w:rsidR="004D50C5">
        <w:rPr>
          <w:rFonts w:cs="华文仿宋" w:hint="eastAsia"/>
          <w:sz w:val="30"/>
          <w:szCs w:val="30"/>
        </w:rPr>
        <w:t>0</w:t>
      </w:r>
      <w:r w:rsidRPr="004D50C5">
        <w:rPr>
          <w:rFonts w:cs="华文仿宋" w:hint="eastAsia"/>
          <w:sz w:val="30"/>
          <w:szCs w:val="30"/>
          <w:lang w:val="en-US"/>
        </w:rPr>
        <w:t>6月</w:t>
      </w:r>
    </w:p>
    <w:p w14:paraId="1B608AB7" w14:textId="77777777" w:rsidR="009A2B6E" w:rsidRPr="004D50C5" w:rsidRDefault="009A2B6E">
      <w:pPr>
        <w:pStyle w:val="a0"/>
      </w:pPr>
    </w:p>
    <w:p w14:paraId="61B64746" w14:textId="77777777" w:rsidR="009A2B6E" w:rsidRPr="004D50C5" w:rsidRDefault="009A2B6E">
      <w:pPr>
        <w:pStyle w:val="Bodytext1"/>
        <w:spacing w:line="502" w:lineRule="exact"/>
        <w:ind w:firstLine="0"/>
        <w:rPr>
          <w:rFonts w:ascii="仿宋" w:eastAsia="仿宋" w:hAnsi="仿宋"/>
          <w:color w:val="000000"/>
          <w:sz w:val="24"/>
          <w:szCs w:val="24"/>
        </w:rPr>
        <w:sectPr w:rsidR="009A2B6E" w:rsidRPr="004D50C5">
          <w:footerReference w:type="default" r:id="rId9"/>
          <w:pgSz w:w="11906" w:h="16838"/>
          <w:pgMar w:top="1440" w:right="1800" w:bottom="1440" w:left="1800" w:header="851" w:footer="992" w:gutter="0"/>
          <w:cols w:space="425"/>
          <w:docGrid w:type="lines" w:linePitch="312"/>
        </w:sectPr>
      </w:pPr>
    </w:p>
    <w:p w14:paraId="18E1489F" w14:textId="77777777" w:rsidR="00767158" w:rsidRDefault="00001D74">
      <w:pPr>
        <w:autoSpaceDE/>
        <w:autoSpaceDN/>
        <w:spacing w:line="400" w:lineRule="exact"/>
        <w:jc w:val="center"/>
        <w:rPr>
          <w:noProof/>
        </w:rPr>
      </w:pPr>
      <w:r w:rsidRPr="004D50C5">
        <w:rPr>
          <w:rFonts w:cs="华文仿宋" w:hint="eastAsia"/>
          <w:bCs/>
          <w:kern w:val="2"/>
          <w:sz w:val="32"/>
          <w:szCs w:val="32"/>
          <w:lang w:val="en-US" w:bidi="ar-SA"/>
        </w:rPr>
        <w:lastRenderedPageBreak/>
        <w:t>目录</w:t>
      </w:r>
      <w:r w:rsidRPr="004D50C5">
        <w:rPr>
          <w:rFonts w:cs="华文仿宋" w:hint="eastAsia"/>
          <w:bCs/>
          <w:sz w:val="28"/>
          <w:szCs w:val="28"/>
        </w:rPr>
        <w:fldChar w:fldCharType="begin"/>
      </w:r>
      <w:r w:rsidRPr="004D50C5">
        <w:rPr>
          <w:rFonts w:cs="华文仿宋" w:hint="eastAsia"/>
          <w:bCs/>
          <w:sz w:val="28"/>
          <w:szCs w:val="28"/>
        </w:rPr>
        <w:instrText xml:space="preserve">TOC \o "1-2" \h \u </w:instrText>
      </w:r>
      <w:r w:rsidRPr="004D50C5">
        <w:rPr>
          <w:rFonts w:cs="华文仿宋" w:hint="eastAsia"/>
          <w:bCs/>
          <w:sz w:val="28"/>
          <w:szCs w:val="28"/>
        </w:rPr>
        <w:fldChar w:fldCharType="separate"/>
      </w:r>
    </w:p>
    <w:p w14:paraId="15ABAEB7" w14:textId="462D6B71"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2" w:history="1">
        <w:r w:rsidR="00767158" w:rsidRPr="00B833EA">
          <w:rPr>
            <w:rStyle w:val="a9"/>
            <w:noProof/>
            <w:sz w:val="28"/>
            <w:szCs w:val="28"/>
          </w:rPr>
          <w:t>一、部门（单位）概况</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_Toc170292152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3</w:t>
        </w:r>
        <w:r w:rsidR="00767158" w:rsidRPr="00B833EA">
          <w:rPr>
            <w:noProof/>
            <w:sz w:val="28"/>
            <w:szCs w:val="28"/>
          </w:rPr>
          <w:fldChar w:fldCharType="end"/>
        </w:r>
      </w:hyperlink>
    </w:p>
    <w:p w14:paraId="765A69BC" w14:textId="16AC124D"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3" w:history="1">
        <w:r w:rsidR="00767158" w:rsidRPr="00B833EA">
          <w:rPr>
            <w:rStyle w:val="a9"/>
            <w:noProof/>
            <w:sz w:val="28"/>
            <w:szCs w:val="28"/>
          </w:rPr>
          <w:t>（一）部门（单位）基本情况</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_Toc170292153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3</w:t>
        </w:r>
        <w:r w:rsidR="00767158" w:rsidRPr="00B833EA">
          <w:rPr>
            <w:noProof/>
            <w:sz w:val="28"/>
            <w:szCs w:val="28"/>
          </w:rPr>
          <w:fldChar w:fldCharType="end"/>
        </w:r>
      </w:hyperlink>
    </w:p>
    <w:p w14:paraId="0597478A" w14:textId="7F94CD26"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4" w:history="1">
        <w:r w:rsidR="00767158" w:rsidRPr="00B833EA">
          <w:rPr>
            <w:rStyle w:val="a9"/>
            <w:noProof/>
            <w:sz w:val="28"/>
            <w:szCs w:val="28"/>
          </w:rPr>
          <w:t>（三）部门绩效目标</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_Toc170292154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9</w:t>
        </w:r>
        <w:r w:rsidR="00767158" w:rsidRPr="00B833EA">
          <w:rPr>
            <w:noProof/>
            <w:sz w:val="28"/>
            <w:szCs w:val="28"/>
          </w:rPr>
          <w:fldChar w:fldCharType="end"/>
        </w:r>
      </w:hyperlink>
    </w:p>
    <w:p w14:paraId="17A01E86" w14:textId="24804E32"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5" w:history="1">
        <w:r w:rsidR="00767158" w:rsidRPr="00B833EA">
          <w:rPr>
            <w:rStyle w:val="a9"/>
            <w:noProof/>
            <w:sz w:val="28"/>
            <w:szCs w:val="28"/>
          </w:rPr>
          <w:t>二、评价结论</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_Toc170292155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11</w:t>
        </w:r>
        <w:r w:rsidR="00767158" w:rsidRPr="00B833EA">
          <w:rPr>
            <w:noProof/>
            <w:sz w:val="28"/>
            <w:szCs w:val="28"/>
          </w:rPr>
          <w:fldChar w:fldCharType="end"/>
        </w:r>
      </w:hyperlink>
    </w:p>
    <w:p w14:paraId="74BFC6A7" w14:textId="7B6871FF"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6" w:history="1">
        <w:r w:rsidR="00767158" w:rsidRPr="00B833EA">
          <w:rPr>
            <w:rStyle w:val="a9"/>
            <w:noProof/>
            <w:sz w:val="28"/>
            <w:szCs w:val="28"/>
          </w:rPr>
          <w:t>（一）评价对象及范围</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_Toc170292156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11</w:t>
        </w:r>
        <w:r w:rsidR="00767158" w:rsidRPr="00B833EA">
          <w:rPr>
            <w:noProof/>
            <w:sz w:val="28"/>
            <w:szCs w:val="28"/>
          </w:rPr>
          <w:fldChar w:fldCharType="end"/>
        </w:r>
      </w:hyperlink>
    </w:p>
    <w:p w14:paraId="7C34FBE9" w14:textId="46B1A529"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7" w:history="1">
        <w:r w:rsidR="00767158" w:rsidRPr="00B833EA">
          <w:rPr>
            <w:rStyle w:val="a9"/>
            <w:noProof/>
            <w:sz w:val="28"/>
            <w:szCs w:val="28"/>
          </w:rPr>
          <w:t>（二）评分结果与评价结论</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_Toc170292157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11</w:t>
        </w:r>
        <w:r w:rsidR="00767158" w:rsidRPr="00B833EA">
          <w:rPr>
            <w:noProof/>
            <w:sz w:val="28"/>
            <w:szCs w:val="28"/>
          </w:rPr>
          <w:fldChar w:fldCharType="end"/>
        </w:r>
      </w:hyperlink>
    </w:p>
    <w:p w14:paraId="17B1149B" w14:textId="26AE86A9"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8" w:history="1">
        <w:r w:rsidR="00767158" w:rsidRPr="00B833EA">
          <w:rPr>
            <w:rStyle w:val="a9"/>
            <w:noProof/>
            <w:sz w:val="28"/>
            <w:szCs w:val="28"/>
            <w:lang w:val="en-US"/>
          </w:rPr>
          <w:t>三、</w:t>
        </w:r>
        <w:r w:rsidR="00767158" w:rsidRPr="00B833EA">
          <w:rPr>
            <w:rStyle w:val="a9"/>
            <w:noProof/>
            <w:sz w:val="28"/>
            <w:szCs w:val="28"/>
          </w:rPr>
          <w:t>部门履职成效</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_Toc170292158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11</w:t>
        </w:r>
        <w:r w:rsidR="00767158" w:rsidRPr="00B833EA">
          <w:rPr>
            <w:noProof/>
            <w:sz w:val="28"/>
            <w:szCs w:val="28"/>
          </w:rPr>
          <w:fldChar w:fldCharType="end"/>
        </w:r>
      </w:hyperlink>
    </w:p>
    <w:p w14:paraId="7F7034A1" w14:textId="36C0D5CA"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59" w:history="1">
        <w:r w:rsidR="00767158" w:rsidRPr="00B833EA">
          <w:rPr>
            <w:rStyle w:val="a9"/>
            <w:noProof/>
            <w:sz w:val="28"/>
            <w:szCs w:val="28"/>
          </w:rPr>
          <w:t>（一）强规划、重实施，引领城乡空间布局持续优化</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_Toc170292159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12</w:t>
        </w:r>
        <w:r w:rsidR="00767158" w:rsidRPr="00B833EA">
          <w:rPr>
            <w:noProof/>
            <w:sz w:val="28"/>
            <w:szCs w:val="28"/>
          </w:rPr>
          <w:fldChar w:fldCharType="end"/>
        </w:r>
      </w:hyperlink>
    </w:p>
    <w:p w14:paraId="0E9FF8C8" w14:textId="10EA07A6"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0" w:history="1">
        <w:r w:rsidR="00767158" w:rsidRPr="00B833EA">
          <w:rPr>
            <w:rStyle w:val="a9"/>
            <w:noProof/>
            <w:sz w:val="28"/>
            <w:szCs w:val="28"/>
          </w:rPr>
          <w:t>（二）强支撑、稳市场，助力经济运行率先整体好转</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_Toc170292160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12</w:t>
        </w:r>
        <w:r w:rsidR="00767158" w:rsidRPr="00B833EA">
          <w:rPr>
            <w:noProof/>
            <w:sz w:val="28"/>
            <w:szCs w:val="28"/>
          </w:rPr>
          <w:fldChar w:fldCharType="end"/>
        </w:r>
      </w:hyperlink>
    </w:p>
    <w:p w14:paraId="2A17C089" w14:textId="1B70DFEF"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1" w:history="1">
        <w:r w:rsidR="00767158" w:rsidRPr="00B833EA">
          <w:rPr>
            <w:rStyle w:val="a9"/>
            <w:noProof/>
            <w:sz w:val="28"/>
            <w:szCs w:val="28"/>
          </w:rPr>
          <w:t>（三）强品质、促集约，提高城市宜居宜业幸福指数</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_Toc170292161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13</w:t>
        </w:r>
        <w:r w:rsidR="00767158" w:rsidRPr="00B833EA">
          <w:rPr>
            <w:noProof/>
            <w:sz w:val="28"/>
            <w:szCs w:val="28"/>
          </w:rPr>
          <w:fldChar w:fldCharType="end"/>
        </w:r>
      </w:hyperlink>
    </w:p>
    <w:p w14:paraId="6C42243B" w14:textId="25369474"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2" w:history="1">
        <w:r w:rsidR="00767158" w:rsidRPr="00B833EA">
          <w:rPr>
            <w:rStyle w:val="a9"/>
            <w:noProof/>
            <w:sz w:val="28"/>
            <w:szCs w:val="28"/>
          </w:rPr>
          <w:t>（四）强修复、严保护，深入践行绿色低碳发展理念</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_Toc170292162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14</w:t>
        </w:r>
        <w:r w:rsidR="00767158" w:rsidRPr="00B833EA">
          <w:rPr>
            <w:noProof/>
            <w:sz w:val="28"/>
            <w:szCs w:val="28"/>
          </w:rPr>
          <w:fldChar w:fldCharType="end"/>
        </w:r>
      </w:hyperlink>
    </w:p>
    <w:p w14:paraId="4074CAD1" w14:textId="19682272"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3" w:history="1">
        <w:r w:rsidR="00767158" w:rsidRPr="00B833EA">
          <w:rPr>
            <w:rStyle w:val="a9"/>
            <w:noProof/>
            <w:sz w:val="28"/>
            <w:szCs w:val="28"/>
          </w:rPr>
          <w:t>（五）强改革、谋创新，持续提升规划资源服务效能</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_Toc170292163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14</w:t>
        </w:r>
        <w:r w:rsidR="00767158" w:rsidRPr="00B833EA">
          <w:rPr>
            <w:noProof/>
            <w:sz w:val="28"/>
            <w:szCs w:val="28"/>
          </w:rPr>
          <w:fldChar w:fldCharType="end"/>
        </w:r>
      </w:hyperlink>
    </w:p>
    <w:p w14:paraId="5B95969B" w14:textId="643B2D5B"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4" w:history="1">
        <w:r w:rsidR="00767158" w:rsidRPr="00B833EA">
          <w:rPr>
            <w:rStyle w:val="a9"/>
            <w:noProof/>
            <w:sz w:val="28"/>
            <w:szCs w:val="28"/>
            <w:lang w:val="en-US"/>
          </w:rPr>
          <w:t>四、存在的问题</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_Toc170292164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15</w:t>
        </w:r>
        <w:r w:rsidR="00767158" w:rsidRPr="00B833EA">
          <w:rPr>
            <w:noProof/>
            <w:sz w:val="28"/>
            <w:szCs w:val="28"/>
          </w:rPr>
          <w:fldChar w:fldCharType="end"/>
        </w:r>
      </w:hyperlink>
    </w:p>
    <w:p w14:paraId="14BF9A9E" w14:textId="0A9D5CB1"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5" w:history="1">
        <w:r w:rsidR="00767158" w:rsidRPr="00B833EA">
          <w:rPr>
            <w:rStyle w:val="a9"/>
            <w:noProof/>
            <w:sz w:val="28"/>
            <w:szCs w:val="28"/>
          </w:rPr>
          <w:t>（一）个别专项资金预算执行率偏低</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_Toc170292165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15</w:t>
        </w:r>
        <w:r w:rsidR="00767158" w:rsidRPr="00B833EA">
          <w:rPr>
            <w:noProof/>
            <w:sz w:val="28"/>
            <w:szCs w:val="28"/>
          </w:rPr>
          <w:fldChar w:fldCharType="end"/>
        </w:r>
      </w:hyperlink>
    </w:p>
    <w:p w14:paraId="159B5EDE" w14:textId="47BC452C"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6" w:history="1">
        <w:r w:rsidR="00767158" w:rsidRPr="00B833EA">
          <w:rPr>
            <w:rStyle w:val="a9"/>
            <w:noProof/>
            <w:sz w:val="28"/>
            <w:szCs w:val="28"/>
          </w:rPr>
          <w:t>（二）部门内控管理还需进一步强化</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_Toc170292166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15</w:t>
        </w:r>
        <w:r w:rsidR="00767158" w:rsidRPr="00B833EA">
          <w:rPr>
            <w:noProof/>
            <w:sz w:val="28"/>
            <w:szCs w:val="28"/>
          </w:rPr>
          <w:fldChar w:fldCharType="end"/>
        </w:r>
      </w:hyperlink>
    </w:p>
    <w:p w14:paraId="0493185C" w14:textId="07D45ABA"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7" w:history="1">
        <w:r w:rsidR="00767158" w:rsidRPr="00B833EA">
          <w:rPr>
            <w:rStyle w:val="a9"/>
            <w:noProof/>
            <w:sz w:val="28"/>
            <w:szCs w:val="28"/>
          </w:rPr>
          <w:t>（三）部分工作还需提质增效</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_Toc170292167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15</w:t>
        </w:r>
        <w:r w:rsidR="00767158" w:rsidRPr="00B833EA">
          <w:rPr>
            <w:noProof/>
            <w:sz w:val="28"/>
            <w:szCs w:val="28"/>
          </w:rPr>
          <w:fldChar w:fldCharType="end"/>
        </w:r>
      </w:hyperlink>
    </w:p>
    <w:p w14:paraId="1A1A2D42" w14:textId="04209E42"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68" w:history="1">
        <w:r w:rsidR="00767158" w:rsidRPr="00B833EA">
          <w:rPr>
            <w:rStyle w:val="a9"/>
            <w:noProof/>
            <w:sz w:val="28"/>
            <w:szCs w:val="28"/>
            <w:lang w:val="en-US"/>
          </w:rPr>
          <w:t>五、有关建议</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_Toc170292168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16</w:t>
        </w:r>
        <w:r w:rsidR="00767158" w:rsidRPr="00B833EA">
          <w:rPr>
            <w:noProof/>
            <w:sz w:val="28"/>
            <w:szCs w:val="28"/>
          </w:rPr>
          <w:fldChar w:fldCharType="end"/>
        </w:r>
      </w:hyperlink>
    </w:p>
    <w:p w14:paraId="7946FA6A" w14:textId="59EE1643" w:rsidR="00767158" w:rsidRPr="00B833EA" w:rsidRDefault="002B7B27" w:rsidP="00B833EA">
      <w:pPr>
        <w:pStyle w:val="20"/>
        <w:tabs>
          <w:tab w:val="right" w:leader="dot" w:pos="8290"/>
        </w:tabs>
        <w:spacing w:line="540" w:lineRule="exact"/>
        <w:ind w:leftChars="0" w:left="0"/>
        <w:jc w:val="both"/>
        <w:rPr>
          <w:rFonts w:asciiTheme="minorHAnsi" w:eastAsiaTheme="minorEastAsia" w:hAnsiTheme="minorHAnsi" w:cstheme="minorBidi"/>
          <w:noProof/>
          <w:kern w:val="2"/>
          <w:sz w:val="28"/>
          <w:szCs w:val="28"/>
          <w:lang w:val="en-US" w:bidi="ar-SA"/>
          <w14:ligatures w14:val="standardContextual"/>
        </w:rPr>
      </w:pPr>
      <w:hyperlink w:anchor="_Toc170292169" w:history="1">
        <w:r w:rsidR="00767158" w:rsidRPr="00B833EA">
          <w:rPr>
            <w:rStyle w:val="a9"/>
            <w:noProof/>
            <w:sz w:val="28"/>
            <w:szCs w:val="28"/>
          </w:rPr>
          <w:t>（一）科学精准编制预算，有效提升预算执行率</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_Toc170292169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16</w:t>
        </w:r>
        <w:r w:rsidR="00767158" w:rsidRPr="00B833EA">
          <w:rPr>
            <w:noProof/>
            <w:sz w:val="28"/>
            <w:szCs w:val="28"/>
          </w:rPr>
          <w:fldChar w:fldCharType="end"/>
        </w:r>
      </w:hyperlink>
    </w:p>
    <w:p w14:paraId="3301B29D" w14:textId="6AB6BA27" w:rsidR="00767158" w:rsidRPr="00B833EA" w:rsidRDefault="002B7B27" w:rsidP="00B833EA">
      <w:pPr>
        <w:pStyle w:val="20"/>
        <w:tabs>
          <w:tab w:val="right" w:leader="dot" w:pos="8290"/>
        </w:tabs>
        <w:spacing w:line="540" w:lineRule="exact"/>
        <w:ind w:leftChars="0" w:left="0"/>
        <w:jc w:val="both"/>
        <w:rPr>
          <w:rFonts w:asciiTheme="minorHAnsi" w:eastAsiaTheme="minorEastAsia" w:hAnsiTheme="minorHAnsi" w:cstheme="minorBidi"/>
          <w:noProof/>
          <w:kern w:val="2"/>
          <w:sz w:val="28"/>
          <w:szCs w:val="28"/>
          <w:lang w:val="en-US" w:bidi="ar-SA"/>
          <w14:ligatures w14:val="standardContextual"/>
        </w:rPr>
      </w:pPr>
      <w:hyperlink w:anchor="_Toc170292170" w:history="1">
        <w:r w:rsidR="00767158" w:rsidRPr="00B833EA">
          <w:rPr>
            <w:rStyle w:val="a9"/>
            <w:noProof/>
            <w:sz w:val="28"/>
            <w:szCs w:val="28"/>
          </w:rPr>
          <w:t>（二）进一步强化部门内控管理</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_Toc170292170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16</w:t>
        </w:r>
        <w:r w:rsidR="00767158" w:rsidRPr="00B833EA">
          <w:rPr>
            <w:noProof/>
            <w:sz w:val="28"/>
            <w:szCs w:val="28"/>
          </w:rPr>
          <w:fldChar w:fldCharType="end"/>
        </w:r>
      </w:hyperlink>
    </w:p>
    <w:p w14:paraId="632DFF7C" w14:textId="01DACAA7" w:rsidR="00767158" w:rsidRPr="00B833EA" w:rsidRDefault="002B7B27" w:rsidP="00B833EA">
      <w:pPr>
        <w:pStyle w:val="20"/>
        <w:tabs>
          <w:tab w:val="right" w:leader="dot" w:pos="8290"/>
        </w:tabs>
        <w:spacing w:line="540" w:lineRule="exact"/>
        <w:ind w:leftChars="0" w:left="0"/>
        <w:jc w:val="both"/>
        <w:rPr>
          <w:rFonts w:asciiTheme="minorHAnsi" w:eastAsiaTheme="minorEastAsia" w:hAnsiTheme="minorHAnsi" w:cstheme="minorBidi"/>
          <w:noProof/>
          <w:kern w:val="2"/>
          <w:sz w:val="28"/>
          <w:szCs w:val="28"/>
          <w:lang w:val="en-US" w:bidi="ar-SA"/>
          <w14:ligatures w14:val="standardContextual"/>
        </w:rPr>
      </w:pPr>
      <w:hyperlink w:anchor="_Toc170292171" w:history="1">
        <w:r w:rsidR="00767158" w:rsidRPr="00B833EA">
          <w:rPr>
            <w:rStyle w:val="a9"/>
            <w:noProof/>
            <w:sz w:val="28"/>
            <w:szCs w:val="28"/>
          </w:rPr>
          <w:t>（三）紧盯目标任务，提升履职效能</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_Toc170292171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17</w:t>
        </w:r>
        <w:r w:rsidR="00767158" w:rsidRPr="00B833EA">
          <w:rPr>
            <w:noProof/>
            <w:sz w:val="28"/>
            <w:szCs w:val="28"/>
          </w:rPr>
          <w:fldChar w:fldCharType="end"/>
        </w:r>
      </w:hyperlink>
    </w:p>
    <w:p w14:paraId="76AF18B4" w14:textId="34245741"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72" w:history="1">
        <w:r w:rsidR="00767158" w:rsidRPr="00B833EA">
          <w:rPr>
            <w:rStyle w:val="a9"/>
            <w:noProof/>
            <w:sz w:val="28"/>
            <w:szCs w:val="28"/>
            <w:lang w:val="en-US"/>
          </w:rPr>
          <w:t>六、评价工作开展情况</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_Toc170292172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17</w:t>
        </w:r>
        <w:r w:rsidR="00767158" w:rsidRPr="00B833EA">
          <w:rPr>
            <w:noProof/>
            <w:sz w:val="28"/>
            <w:szCs w:val="28"/>
          </w:rPr>
          <w:fldChar w:fldCharType="end"/>
        </w:r>
      </w:hyperlink>
    </w:p>
    <w:p w14:paraId="3653975E" w14:textId="0460DADB" w:rsidR="00767158" w:rsidRPr="00B833EA" w:rsidRDefault="002B7B27" w:rsidP="00B833EA">
      <w:pPr>
        <w:pStyle w:val="10"/>
        <w:tabs>
          <w:tab w:val="right" w:leader="dot" w:pos="8290"/>
        </w:tabs>
        <w:spacing w:line="540" w:lineRule="exact"/>
        <w:jc w:val="both"/>
        <w:rPr>
          <w:rFonts w:asciiTheme="minorHAnsi" w:eastAsiaTheme="minorEastAsia" w:hAnsiTheme="minorHAnsi" w:cstheme="minorBidi"/>
          <w:noProof/>
          <w:kern w:val="2"/>
          <w:sz w:val="28"/>
          <w:szCs w:val="28"/>
          <w:lang w:val="en-US" w:bidi="ar-SA"/>
          <w14:ligatures w14:val="standardContextual"/>
        </w:rPr>
      </w:pPr>
      <w:hyperlink w:anchor="_Toc170292173" w:history="1">
        <w:r w:rsidR="00767158" w:rsidRPr="00B833EA">
          <w:rPr>
            <w:rStyle w:val="a9"/>
            <w:rFonts w:cs="华文仿宋"/>
            <w:noProof/>
            <w:sz w:val="28"/>
            <w:szCs w:val="28"/>
            <w:lang w:val="en-US" w:bidi="ar"/>
          </w:rPr>
          <w:t>附件：2023年南京市规划和自然资源局部门整体绩效评价指标体系</w:t>
        </w:r>
        <w:r w:rsidR="00767158" w:rsidRPr="00B833EA">
          <w:rPr>
            <w:noProof/>
            <w:sz w:val="28"/>
            <w:szCs w:val="28"/>
          </w:rPr>
          <w:tab/>
        </w:r>
        <w:r w:rsidR="00767158" w:rsidRPr="00B833EA">
          <w:rPr>
            <w:noProof/>
            <w:sz w:val="28"/>
            <w:szCs w:val="28"/>
          </w:rPr>
          <w:fldChar w:fldCharType="begin"/>
        </w:r>
        <w:r w:rsidR="00767158" w:rsidRPr="00B833EA">
          <w:rPr>
            <w:noProof/>
            <w:sz w:val="28"/>
            <w:szCs w:val="28"/>
          </w:rPr>
          <w:instrText xml:space="preserve"> PAGEREF _Toc170292173 \h </w:instrText>
        </w:r>
        <w:r w:rsidR="00767158" w:rsidRPr="00B833EA">
          <w:rPr>
            <w:noProof/>
            <w:sz w:val="28"/>
            <w:szCs w:val="28"/>
          </w:rPr>
        </w:r>
        <w:r w:rsidR="00767158" w:rsidRPr="00B833EA">
          <w:rPr>
            <w:noProof/>
            <w:sz w:val="28"/>
            <w:szCs w:val="28"/>
          </w:rPr>
          <w:fldChar w:fldCharType="separate"/>
        </w:r>
        <w:r w:rsidR="00767158" w:rsidRPr="00B833EA">
          <w:rPr>
            <w:noProof/>
            <w:sz w:val="28"/>
            <w:szCs w:val="28"/>
          </w:rPr>
          <w:t>19</w:t>
        </w:r>
        <w:r w:rsidR="00767158" w:rsidRPr="00B833EA">
          <w:rPr>
            <w:noProof/>
            <w:sz w:val="28"/>
            <w:szCs w:val="28"/>
          </w:rPr>
          <w:fldChar w:fldCharType="end"/>
        </w:r>
      </w:hyperlink>
    </w:p>
    <w:p w14:paraId="2FF6C497" w14:textId="77777777" w:rsidR="009A2B6E" w:rsidRPr="004D50C5" w:rsidRDefault="00001D74">
      <w:pPr>
        <w:pStyle w:val="Bodytext1"/>
        <w:autoSpaceDE/>
        <w:autoSpaceDN/>
        <w:spacing w:line="400" w:lineRule="exact"/>
        <w:ind w:firstLine="0"/>
        <w:jc w:val="center"/>
        <w:rPr>
          <w:rFonts w:ascii="仿宋" w:eastAsia="仿宋" w:hAnsi="仿宋"/>
          <w:color w:val="000000"/>
          <w:sz w:val="24"/>
          <w:szCs w:val="24"/>
        </w:rPr>
      </w:pPr>
      <w:r w:rsidRPr="004D50C5">
        <w:rPr>
          <w:rFonts w:ascii="仿宋" w:eastAsia="仿宋" w:hAnsi="仿宋" w:cs="华文仿宋" w:hint="eastAsia"/>
          <w:bCs/>
          <w:sz w:val="28"/>
          <w:szCs w:val="28"/>
        </w:rPr>
        <w:fldChar w:fldCharType="end"/>
      </w:r>
    </w:p>
    <w:p w14:paraId="1BE9A08D" w14:textId="77777777" w:rsidR="00767158" w:rsidRPr="00FA1685" w:rsidRDefault="00767158" w:rsidP="00FA1685">
      <w:pPr>
        <w:pStyle w:val="a0"/>
        <w:rPr>
          <w:lang w:val="en-US" w:bidi="ar-SA"/>
        </w:rPr>
      </w:pPr>
      <w:bookmarkStart w:id="1" w:name="_Toc98"/>
    </w:p>
    <w:bookmarkEnd w:id="1"/>
    <w:p w14:paraId="736701AE" w14:textId="77777777" w:rsidR="00767158" w:rsidRDefault="00767158" w:rsidP="00767158">
      <w:pPr>
        <w:spacing w:after="120"/>
        <w:jc w:val="center"/>
        <w:rPr>
          <w:rFonts w:cs="楷体"/>
          <w:b/>
          <w:bCs/>
          <w:sz w:val="44"/>
          <w:szCs w:val="44"/>
          <w:lang w:val="en-US"/>
        </w:rPr>
      </w:pPr>
      <w:r w:rsidRPr="00767158">
        <w:rPr>
          <w:rFonts w:cs="楷体" w:hint="eastAsia"/>
          <w:b/>
          <w:bCs/>
          <w:sz w:val="44"/>
          <w:szCs w:val="44"/>
          <w:lang w:val="en-US"/>
        </w:rPr>
        <w:lastRenderedPageBreak/>
        <w:t>2023年南京市规划和自然资源局</w:t>
      </w:r>
    </w:p>
    <w:p w14:paraId="450ECEA3" w14:textId="38781FC1" w:rsidR="00767158" w:rsidRPr="00767158" w:rsidRDefault="00767158" w:rsidP="00767158">
      <w:pPr>
        <w:spacing w:after="120"/>
        <w:jc w:val="center"/>
        <w:rPr>
          <w:rFonts w:cs="楷体"/>
          <w:b/>
          <w:bCs/>
          <w:sz w:val="44"/>
          <w:szCs w:val="44"/>
          <w:lang w:val="en-US"/>
        </w:rPr>
      </w:pPr>
      <w:r w:rsidRPr="00767158">
        <w:rPr>
          <w:rFonts w:cs="楷体" w:hint="eastAsia"/>
          <w:b/>
          <w:bCs/>
          <w:sz w:val="44"/>
          <w:szCs w:val="44"/>
          <w:lang w:val="en-US"/>
        </w:rPr>
        <w:t>部门整体绩效自评价报告</w:t>
      </w:r>
    </w:p>
    <w:p w14:paraId="2CD565C3" w14:textId="7BDA554C" w:rsidR="009A2B6E" w:rsidRPr="00767158" w:rsidRDefault="009A2B6E" w:rsidP="00FF615F">
      <w:pPr>
        <w:pStyle w:val="11"/>
        <w:ind w:firstLine="482"/>
        <w:rPr>
          <w:rFonts w:eastAsia="仿宋"/>
          <w:b/>
          <w:bCs/>
          <w:color w:val="000000"/>
          <w:sz w:val="24"/>
          <w:szCs w:val="24"/>
          <w:lang w:val="en-US"/>
        </w:rPr>
      </w:pPr>
    </w:p>
    <w:p w14:paraId="52A5F6F8" w14:textId="1CFF819D" w:rsidR="009A2B6E" w:rsidRPr="006B00DF" w:rsidRDefault="00001D74" w:rsidP="006B00DF">
      <w:pPr>
        <w:widowControl/>
        <w:spacing w:line="560" w:lineRule="exact"/>
        <w:ind w:firstLineChars="200" w:firstLine="640"/>
        <w:rPr>
          <w:rFonts w:cs="华文仿宋"/>
          <w:color w:val="000000"/>
          <w:sz w:val="32"/>
          <w:szCs w:val="32"/>
        </w:rPr>
      </w:pPr>
      <w:r w:rsidRPr="004D50C5">
        <w:rPr>
          <w:rFonts w:cs="华文仿宋" w:hint="eastAsia"/>
          <w:color w:val="000000"/>
          <w:sz w:val="32"/>
          <w:szCs w:val="32"/>
        </w:rPr>
        <w:t>为进一步提升财政预算科学化、精细化水平，提高财政资金安排的科学性和合理性，规范项目资金的使用管理，充分发挥财政资金作用，提高财政资金使用效率和效益。根据《</w:t>
      </w:r>
      <w:r w:rsidR="001A5AEF">
        <w:rPr>
          <w:rFonts w:cs="华文仿宋" w:hint="eastAsia"/>
          <w:color w:val="000000"/>
          <w:sz w:val="32"/>
          <w:szCs w:val="32"/>
        </w:rPr>
        <w:t>南京市市级预算绩效管理办法</w:t>
      </w:r>
      <w:r w:rsidRPr="004D50C5">
        <w:rPr>
          <w:rFonts w:cs="华文仿宋" w:hint="eastAsia"/>
          <w:color w:val="000000"/>
          <w:sz w:val="32"/>
          <w:szCs w:val="32"/>
        </w:rPr>
        <w:t>》（宁委办</w:t>
      </w:r>
      <w:r w:rsidR="001A5AEF">
        <w:rPr>
          <w:rFonts w:cs="华文仿宋" w:hint="eastAsia"/>
          <w:color w:val="000000"/>
          <w:sz w:val="32"/>
          <w:szCs w:val="32"/>
        </w:rPr>
        <w:t>厅字</w:t>
      </w:r>
      <w:r w:rsidRPr="004D50C5">
        <w:rPr>
          <w:rFonts w:cs="华文仿宋" w:hint="eastAsia"/>
          <w:color w:val="000000"/>
          <w:sz w:val="32"/>
          <w:szCs w:val="32"/>
        </w:rPr>
        <w:t>〔20</w:t>
      </w:r>
      <w:r w:rsidR="001A5AEF">
        <w:rPr>
          <w:rFonts w:cs="华文仿宋" w:hint="eastAsia"/>
          <w:color w:val="000000"/>
          <w:sz w:val="32"/>
          <w:szCs w:val="32"/>
        </w:rPr>
        <w:t>24</w:t>
      </w:r>
      <w:r w:rsidRPr="004D50C5">
        <w:rPr>
          <w:rFonts w:cs="华文仿宋" w:hint="eastAsia"/>
          <w:color w:val="000000"/>
          <w:sz w:val="32"/>
          <w:szCs w:val="32"/>
        </w:rPr>
        <w:t>〕</w:t>
      </w:r>
      <w:r w:rsidR="001A5AEF">
        <w:rPr>
          <w:rFonts w:cs="华文仿宋" w:hint="eastAsia"/>
          <w:color w:val="000000"/>
          <w:sz w:val="32"/>
          <w:szCs w:val="32"/>
        </w:rPr>
        <w:t>2</w:t>
      </w:r>
      <w:r w:rsidRPr="004D50C5">
        <w:rPr>
          <w:rFonts w:cs="华文仿宋" w:hint="eastAsia"/>
          <w:color w:val="000000"/>
          <w:sz w:val="32"/>
          <w:szCs w:val="32"/>
        </w:rPr>
        <w:t>号）</w:t>
      </w:r>
      <w:r w:rsidR="001A5AEF">
        <w:rPr>
          <w:rFonts w:cs="华文仿宋" w:hint="eastAsia"/>
          <w:color w:val="000000"/>
          <w:sz w:val="32"/>
          <w:szCs w:val="32"/>
        </w:rPr>
        <w:t>、《关于印发2024年南京市市级预算部门（单位）绩效管理工作要求的通知》（宁财绩</w:t>
      </w:r>
      <w:r w:rsidR="001A5AEF" w:rsidRPr="001A5AEF">
        <w:rPr>
          <w:rFonts w:cs="华文仿宋" w:hint="eastAsia"/>
          <w:color w:val="000000"/>
          <w:sz w:val="32"/>
          <w:szCs w:val="32"/>
        </w:rPr>
        <w:t>〔2024〕</w:t>
      </w:r>
      <w:r w:rsidR="001A5AEF">
        <w:rPr>
          <w:rFonts w:cs="华文仿宋" w:hint="eastAsia"/>
          <w:color w:val="000000"/>
          <w:sz w:val="32"/>
          <w:szCs w:val="32"/>
        </w:rPr>
        <w:t>72</w:t>
      </w:r>
      <w:r w:rsidR="001A5AEF" w:rsidRPr="001A5AEF">
        <w:rPr>
          <w:rFonts w:cs="华文仿宋" w:hint="eastAsia"/>
          <w:color w:val="000000"/>
          <w:sz w:val="32"/>
          <w:szCs w:val="32"/>
        </w:rPr>
        <w:t>号</w:t>
      </w:r>
      <w:r w:rsidR="001A5AEF">
        <w:rPr>
          <w:rFonts w:cs="华文仿宋" w:hint="eastAsia"/>
          <w:color w:val="000000"/>
          <w:sz w:val="32"/>
          <w:szCs w:val="32"/>
        </w:rPr>
        <w:t>）</w:t>
      </w:r>
      <w:r w:rsidRPr="004D50C5">
        <w:rPr>
          <w:rFonts w:cs="华文仿宋" w:hint="eastAsia"/>
          <w:color w:val="000000"/>
          <w:sz w:val="32"/>
          <w:szCs w:val="32"/>
        </w:rPr>
        <w:t>等文件，</w:t>
      </w:r>
      <w:r w:rsidR="006B00DF">
        <w:rPr>
          <w:rFonts w:cs="华文仿宋" w:hint="eastAsia"/>
          <w:color w:val="000000"/>
          <w:sz w:val="32"/>
          <w:szCs w:val="32"/>
        </w:rPr>
        <w:t>现对</w:t>
      </w:r>
      <w:r w:rsidRPr="004D50C5">
        <w:rPr>
          <w:rFonts w:cs="华文仿宋" w:hint="eastAsia"/>
          <w:color w:val="000000"/>
          <w:kern w:val="2"/>
          <w:sz w:val="32"/>
          <w:szCs w:val="32"/>
          <w:lang w:val="en-US" w:bidi="ar-SA"/>
        </w:rPr>
        <w:t>南京市</w:t>
      </w:r>
      <w:r w:rsidR="006B00DF">
        <w:rPr>
          <w:rFonts w:cs="华文仿宋" w:hint="eastAsia"/>
          <w:color w:val="000000"/>
          <w:kern w:val="2"/>
          <w:sz w:val="32"/>
          <w:szCs w:val="32"/>
          <w:lang w:val="en-US" w:bidi="ar-SA"/>
        </w:rPr>
        <w:t>规划和自然资源局</w:t>
      </w:r>
      <w:r w:rsidRPr="004D50C5">
        <w:rPr>
          <w:rFonts w:cs="华文仿宋" w:hint="eastAsia"/>
          <w:color w:val="000000"/>
          <w:kern w:val="2"/>
          <w:sz w:val="32"/>
          <w:szCs w:val="32"/>
          <w:lang w:val="en-US" w:bidi="ar-SA"/>
        </w:rPr>
        <w:t>20</w:t>
      </w:r>
      <w:r w:rsidR="006B00DF">
        <w:rPr>
          <w:rFonts w:cs="华文仿宋" w:hint="eastAsia"/>
          <w:color w:val="000000"/>
          <w:kern w:val="2"/>
          <w:sz w:val="32"/>
          <w:szCs w:val="32"/>
          <w:lang w:val="en-US" w:bidi="ar-SA"/>
        </w:rPr>
        <w:t>23</w:t>
      </w:r>
      <w:r w:rsidRPr="004D50C5">
        <w:rPr>
          <w:rFonts w:cs="华文仿宋" w:hint="eastAsia"/>
          <w:color w:val="000000"/>
          <w:kern w:val="2"/>
          <w:sz w:val="32"/>
          <w:szCs w:val="32"/>
          <w:lang w:val="en-US" w:bidi="ar-SA"/>
        </w:rPr>
        <w:t>年度部门</w:t>
      </w:r>
      <w:r w:rsidR="006B00DF">
        <w:rPr>
          <w:rFonts w:cs="华文仿宋" w:hint="eastAsia"/>
          <w:color w:val="000000"/>
          <w:kern w:val="2"/>
          <w:sz w:val="32"/>
          <w:szCs w:val="32"/>
          <w:lang w:val="en-US" w:bidi="ar-SA"/>
        </w:rPr>
        <w:t>整体预算开</w:t>
      </w:r>
      <w:r w:rsidRPr="004D50C5">
        <w:rPr>
          <w:rFonts w:cs="华文仿宋" w:hint="eastAsia"/>
          <w:color w:val="000000"/>
          <w:kern w:val="2"/>
          <w:sz w:val="32"/>
          <w:szCs w:val="32"/>
          <w:lang w:val="en-US" w:bidi="ar-SA"/>
        </w:rPr>
        <w:t>展绩效评价</w:t>
      </w:r>
      <w:r w:rsidRPr="004D50C5">
        <w:rPr>
          <w:rFonts w:cs="华文仿宋" w:hint="eastAsia"/>
          <w:color w:val="000000"/>
          <w:sz w:val="32"/>
          <w:szCs w:val="32"/>
        </w:rPr>
        <w:t>，现将评价情况及结果报告如下：</w:t>
      </w:r>
    </w:p>
    <w:p w14:paraId="44005E56" w14:textId="0316FA47" w:rsidR="009A2B6E" w:rsidRPr="004D50C5" w:rsidRDefault="00001D74">
      <w:pPr>
        <w:pStyle w:val="1"/>
        <w:spacing w:line="560" w:lineRule="exact"/>
        <w:ind w:left="0" w:firstLineChars="200" w:firstLine="643"/>
        <w:rPr>
          <w:rFonts w:ascii="仿宋" w:eastAsia="仿宋" w:hAnsi="仿宋"/>
        </w:rPr>
      </w:pPr>
      <w:bookmarkStart w:id="2" w:name="_Toc170292152"/>
      <w:r w:rsidRPr="004D50C5">
        <w:rPr>
          <w:rFonts w:ascii="仿宋" w:eastAsia="仿宋" w:hAnsi="仿宋" w:hint="eastAsia"/>
        </w:rPr>
        <w:t>一、部门</w:t>
      </w:r>
      <w:r w:rsidR="006B00DF">
        <w:rPr>
          <w:rFonts w:ascii="仿宋" w:eastAsia="仿宋" w:hAnsi="仿宋" w:hint="eastAsia"/>
        </w:rPr>
        <w:t>（单位）</w:t>
      </w:r>
      <w:r w:rsidRPr="004D50C5">
        <w:rPr>
          <w:rFonts w:ascii="仿宋" w:eastAsia="仿宋" w:hAnsi="仿宋" w:hint="eastAsia"/>
        </w:rPr>
        <w:t>概况</w:t>
      </w:r>
      <w:bookmarkEnd w:id="2"/>
    </w:p>
    <w:p w14:paraId="5D2FE5B4" w14:textId="40412C50" w:rsidR="009A2B6E" w:rsidRPr="004D50C5" w:rsidRDefault="00001D74">
      <w:pPr>
        <w:pStyle w:val="1"/>
        <w:spacing w:line="560" w:lineRule="exact"/>
        <w:ind w:left="0" w:firstLineChars="200" w:firstLine="643"/>
        <w:rPr>
          <w:rFonts w:ascii="仿宋" w:eastAsia="仿宋" w:hAnsi="仿宋"/>
        </w:rPr>
      </w:pPr>
      <w:bookmarkStart w:id="3" w:name="_TOC_250025"/>
      <w:bookmarkStart w:id="4" w:name="_Toc170292153"/>
      <w:bookmarkEnd w:id="3"/>
      <w:r w:rsidRPr="004D50C5">
        <w:rPr>
          <w:rFonts w:ascii="仿宋" w:eastAsia="仿宋" w:hAnsi="仿宋"/>
        </w:rPr>
        <w:t>（一）部门</w:t>
      </w:r>
      <w:r w:rsidR="006B00DF">
        <w:rPr>
          <w:rFonts w:ascii="仿宋" w:eastAsia="仿宋" w:hAnsi="仿宋" w:hint="eastAsia"/>
        </w:rPr>
        <w:t>（单位）</w:t>
      </w:r>
      <w:r w:rsidRPr="004D50C5">
        <w:rPr>
          <w:rFonts w:ascii="仿宋" w:eastAsia="仿宋" w:hAnsi="仿宋"/>
        </w:rPr>
        <w:t>基本情况</w:t>
      </w:r>
      <w:bookmarkStart w:id="5" w:name="_TOC_250024"/>
      <w:bookmarkEnd w:id="4"/>
      <w:bookmarkEnd w:id="5"/>
    </w:p>
    <w:p w14:paraId="07B981CD" w14:textId="6C109AB9" w:rsidR="001A5AEF" w:rsidRDefault="00001D74">
      <w:pPr>
        <w:autoSpaceDE/>
        <w:spacing w:line="560" w:lineRule="exact"/>
        <w:ind w:firstLineChars="200" w:firstLine="643"/>
        <w:jc w:val="both"/>
        <w:rPr>
          <w:rFonts w:cs="华文仿宋"/>
          <w:b/>
          <w:bCs/>
          <w:kern w:val="2"/>
          <w:sz w:val="32"/>
          <w:szCs w:val="32"/>
          <w:lang w:val="en-US" w:bidi="ar-SA"/>
        </w:rPr>
      </w:pPr>
      <w:r w:rsidRPr="004D50C5">
        <w:rPr>
          <w:rFonts w:cs="华文仿宋" w:hint="eastAsia"/>
          <w:b/>
          <w:bCs/>
          <w:kern w:val="2"/>
          <w:sz w:val="32"/>
          <w:szCs w:val="32"/>
          <w:lang w:val="en-US" w:bidi="ar-SA"/>
        </w:rPr>
        <w:t>1、机构设置情况</w:t>
      </w:r>
    </w:p>
    <w:p w14:paraId="19C9A8DA" w14:textId="2E1DEFBA" w:rsidR="00E73B94" w:rsidRDefault="001A5AEF">
      <w:pPr>
        <w:autoSpaceDE/>
        <w:spacing w:line="560" w:lineRule="exact"/>
        <w:ind w:firstLineChars="200" w:firstLine="640"/>
        <w:jc w:val="both"/>
        <w:rPr>
          <w:rFonts w:cs="华文仿宋"/>
          <w:kern w:val="2"/>
          <w:sz w:val="32"/>
          <w:szCs w:val="32"/>
          <w:lang w:val="en-US" w:bidi="ar-SA"/>
        </w:rPr>
      </w:pPr>
      <w:r w:rsidRPr="001A5AEF">
        <w:rPr>
          <w:rFonts w:cs="华文仿宋" w:hint="eastAsia"/>
          <w:kern w:val="2"/>
          <w:sz w:val="32"/>
          <w:szCs w:val="32"/>
          <w:lang w:val="en-US" w:bidi="ar-SA"/>
        </w:rPr>
        <w:t>南京市规划资源局成立于</w:t>
      </w:r>
      <w:r w:rsidRPr="001A5AEF">
        <w:rPr>
          <w:rFonts w:cs="华文仿宋"/>
          <w:kern w:val="2"/>
          <w:sz w:val="32"/>
          <w:szCs w:val="32"/>
          <w:lang w:val="en-US" w:bidi="ar-SA"/>
        </w:rPr>
        <w:t>2019年，根据部门职责分工，内设机构包括办公室、综合计划处、法规处、自然资源调查监测处、自然资源所有者权益处、自然资源开发利用处、总体规划处、详细规划处、城市设计与建筑管理处、历史文化名城保护处、交通市政规划处、国土空间用途管制处、国土空间生态修复处、耕地保护与乡村振兴处、地质矿产处、重大项目保障处、行政审批服务处、测绘管理处、执法监督局、审计处、科技发展处、财务处、人事处、机关党委、离退休干部处、南京城乡规划委员会办公室</w:t>
      </w:r>
      <w:r w:rsidR="00E73B94">
        <w:rPr>
          <w:rFonts w:cs="华文仿宋" w:hint="eastAsia"/>
          <w:kern w:val="2"/>
          <w:sz w:val="32"/>
          <w:szCs w:val="32"/>
          <w:lang w:val="en-US" w:bidi="ar-SA"/>
        </w:rPr>
        <w:t>。</w:t>
      </w:r>
    </w:p>
    <w:p w14:paraId="22847B7B" w14:textId="48CA40B9" w:rsidR="00E73B94" w:rsidRDefault="001A5AEF">
      <w:pPr>
        <w:autoSpaceDE/>
        <w:spacing w:line="560" w:lineRule="exact"/>
        <w:ind w:firstLineChars="200" w:firstLine="640"/>
        <w:jc w:val="both"/>
        <w:rPr>
          <w:rFonts w:cs="华文仿宋"/>
          <w:kern w:val="2"/>
          <w:sz w:val="32"/>
          <w:szCs w:val="32"/>
          <w:lang w:val="en-US" w:bidi="ar-SA"/>
        </w:rPr>
      </w:pPr>
      <w:r w:rsidRPr="001A5AEF">
        <w:rPr>
          <w:rFonts w:cs="华文仿宋"/>
          <w:kern w:val="2"/>
          <w:sz w:val="32"/>
          <w:szCs w:val="32"/>
          <w:lang w:val="en-US" w:bidi="ar-SA"/>
        </w:rPr>
        <w:t>直属行政机构</w:t>
      </w:r>
      <w:r w:rsidR="00E73B94">
        <w:rPr>
          <w:rFonts w:cs="华文仿宋" w:hint="eastAsia"/>
          <w:kern w:val="2"/>
          <w:sz w:val="32"/>
          <w:szCs w:val="32"/>
          <w:lang w:val="en-US" w:bidi="ar-SA"/>
        </w:rPr>
        <w:t>：</w:t>
      </w:r>
      <w:r w:rsidRPr="001A5AEF">
        <w:rPr>
          <w:rFonts w:cs="华文仿宋"/>
          <w:kern w:val="2"/>
          <w:sz w:val="32"/>
          <w:szCs w:val="32"/>
          <w:lang w:val="en-US" w:bidi="ar-SA"/>
        </w:rPr>
        <w:t>自然资源确权登记局</w:t>
      </w:r>
      <w:r w:rsidR="00E73B94">
        <w:rPr>
          <w:rFonts w:cs="华文仿宋" w:hint="eastAsia"/>
          <w:kern w:val="2"/>
          <w:sz w:val="32"/>
          <w:szCs w:val="32"/>
          <w:lang w:val="en-US" w:bidi="ar-SA"/>
        </w:rPr>
        <w:t>；</w:t>
      </w:r>
      <w:r w:rsidRPr="001A5AEF">
        <w:rPr>
          <w:rFonts w:cs="华文仿宋"/>
          <w:kern w:val="2"/>
          <w:sz w:val="32"/>
          <w:szCs w:val="32"/>
          <w:lang w:val="en-US" w:bidi="ar-SA"/>
        </w:rPr>
        <w:t>派驻机构</w:t>
      </w:r>
      <w:r w:rsidR="00E73B94">
        <w:rPr>
          <w:rFonts w:cs="华文仿宋" w:hint="eastAsia"/>
          <w:kern w:val="2"/>
          <w:sz w:val="32"/>
          <w:szCs w:val="32"/>
          <w:lang w:val="en-US" w:bidi="ar-SA"/>
        </w:rPr>
        <w:t>：</w:t>
      </w:r>
      <w:r w:rsidRPr="001A5AEF">
        <w:rPr>
          <w:rFonts w:cs="华文仿宋"/>
          <w:kern w:val="2"/>
          <w:sz w:val="32"/>
          <w:szCs w:val="32"/>
          <w:lang w:val="en-US" w:bidi="ar-SA"/>
        </w:rPr>
        <w:t>市规</w:t>
      </w:r>
      <w:r w:rsidRPr="001A5AEF">
        <w:rPr>
          <w:rFonts w:cs="华文仿宋"/>
          <w:kern w:val="2"/>
          <w:sz w:val="32"/>
          <w:szCs w:val="32"/>
          <w:lang w:val="en-US" w:bidi="ar-SA"/>
        </w:rPr>
        <w:lastRenderedPageBreak/>
        <w:t>划和自然</w:t>
      </w:r>
      <w:r w:rsidR="00285222">
        <w:rPr>
          <w:rFonts w:cs="华文仿宋" w:hint="eastAsia"/>
          <w:kern w:val="2"/>
          <w:sz w:val="32"/>
          <w:szCs w:val="32"/>
          <w:lang w:val="en-US" w:bidi="ar-SA"/>
        </w:rPr>
        <w:t>资源局玄武分局、市规划和自然资源局秦淮</w:t>
      </w:r>
      <w:bookmarkStart w:id="6" w:name="_GoBack"/>
      <w:bookmarkEnd w:id="6"/>
      <w:r w:rsidRPr="001A5AEF">
        <w:rPr>
          <w:rFonts w:cs="华文仿宋" w:hint="eastAsia"/>
          <w:kern w:val="2"/>
          <w:sz w:val="32"/>
          <w:szCs w:val="32"/>
          <w:lang w:val="en-US" w:bidi="ar-SA"/>
        </w:rPr>
        <w:t>分局、市规划和自然资源局建分局、市规划和自然资源局鼓楼分局、市规划和自然资源局栖霞分局、市规划和</w:t>
      </w:r>
      <w:r w:rsidR="00E73B94" w:rsidRPr="00E73B94">
        <w:rPr>
          <w:rFonts w:cs="华文仿宋" w:hint="eastAsia"/>
          <w:kern w:val="2"/>
          <w:sz w:val="32"/>
          <w:szCs w:val="32"/>
          <w:lang w:val="en-US" w:bidi="ar-SA"/>
        </w:rPr>
        <w:t>自然资源局雨花台分局、市规划和自然资源局江宁分局、市规划和自然资源局浦口分局、市规划和自然资源局六合分局、市规划和自然资源局溧水分局、市规划和自然资源局高淳分局。</w:t>
      </w:r>
    </w:p>
    <w:p w14:paraId="32CD20A5" w14:textId="0B9D098F" w:rsidR="001A5AEF" w:rsidRPr="001A5AEF" w:rsidRDefault="00E73B94">
      <w:pPr>
        <w:autoSpaceDE/>
        <w:spacing w:line="560" w:lineRule="exact"/>
        <w:ind w:firstLineChars="200" w:firstLine="640"/>
        <w:jc w:val="both"/>
        <w:rPr>
          <w:rFonts w:cs="华文仿宋"/>
          <w:kern w:val="2"/>
          <w:sz w:val="32"/>
          <w:szCs w:val="32"/>
          <w:lang w:val="en-US" w:bidi="ar-SA"/>
        </w:rPr>
      </w:pPr>
      <w:r w:rsidRPr="00E73B94">
        <w:rPr>
          <w:rFonts w:cs="华文仿宋" w:hint="eastAsia"/>
          <w:kern w:val="2"/>
          <w:sz w:val="32"/>
          <w:szCs w:val="32"/>
          <w:lang w:val="en-US" w:bidi="ar-SA"/>
        </w:rPr>
        <w:t>市规划资源局下属单位包括</w:t>
      </w:r>
      <w:r w:rsidRPr="00E73B94">
        <w:rPr>
          <w:rFonts w:cs="华文仿宋"/>
          <w:kern w:val="2"/>
          <w:sz w:val="32"/>
          <w:szCs w:val="32"/>
          <w:lang w:val="en-US" w:bidi="ar-SA"/>
        </w:rPr>
        <w:t>:南京市城建档案馆、南京市城市地下管线数字化管理中心、南京市城市规划编制研究中心、南京市国土资源执法监察支队、南京市土地矿产市场管理中心、南京市不动产登记中心、南京市国土资源信息中心、南京市土地整理和集体土地征收管理中心、南京市规划和自然资源局财务中心。</w:t>
      </w:r>
    </w:p>
    <w:p w14:paraId="3D62E793" w14:textId="04D60874" w:rsidR="001A5AEF" w:rsidRPr="00E73B94" w:rsidRDefault="00E73B94" w:rsidP="00E73B94">
      <w:pPr>
        <w:autoSpaceDE/>
        <w:spacing w:line="560" w:lineRule="exact"/>
        <w:ind w:firstLineChars="200" w:firstLine="643"/>
        <w:jc w:val="both"/>
        <w:rPr>
          <w:rFonts w:cs="华文仿宋"/>
          <w:b/>
          <w:bCs/>
          <w:kern w:val="2"/>
          <w:sz w:val="32"/>
          <w:szCs w:val="32"/>
          <w:lang w:val="en-US" w:bidi="ar-SA"/>
        </w:rPr>
      </w:pPr>
      <w:r>
        <w:rPr>
          <w:rFonts w:cs="华文仿宋" w:hint="eastAsia"/>
          <w:b/>
          <w:bCs/>
          <w:kern w:val="2"/>
          <w:sz w:val="32"/>
          <w:szCs w:val="32"/>
          <w:lang w:val="en-US" w:bidi="ar-SA"/>
        </w:rPr>
        <w:t>2</w:t>
      </w:r>
      <w:r w:rsidRPr="00E73B94">
        <w:rPr>
          <w:rFonts w:cs="华文仿宋"/>
          <w:b/>
          <w:bCs/>
          <w:kern w:val="2"/>
          <w:sz w:val="32"/>
          <w:szCs w:val="32"/>
          <w:lang w:val="en-US" w:bidi="ar-SA"/>
        </w:rPr>
        <w:t>、</w:t>
      </w:r>
      <w:r>
        <w:rPr>
          <w:rFonts w:cs="华文仿宋" w:hint="eastAsia"/>
          <w:b/>
          <w:bCs/>
          <w:kern w:val="2"/>
          <w:sz w:val="32"/>
          <w:szCs w:val="32"/>
          <w:lang w:val="en-US" w:bidi="ar-SA"/>
        </w:rPr>
        <w:t>部门职能情况</w:t>
      </w:r>
    </w:p>
    <w:p w14:paraId="691CB979" w14:textId="32BDB104" w:rsidR="00E36508" w:rsidRDefault="00E36508" w:rsidP="00E73B94">
      <w:pPr>
        <w:autoSpaceDE/>
        <w:spacing w:line="560" w:lineRule="exact"/>
        <w:ind w:firstLineChars="200" w:firstLine="640"/>
        <w:jc w:val="both"/>
        <w:rPr>
          <w:rFonts w:cs="华文仿宋"/>
          <w:kern w:val="2"/>
          <w:sz w:val="32"/>
          <w:szCs w:val="32"/>
          <w:lang w:val="en-US" w:bidi="ar-SA"/>
        </w:rPr>
      </w:pPr>
      <w:r w:rsidRPr="00E36508">
        <w:rPr>
          <w:rFonts w:cs="华文仿宋"/>
          <w:kern w:val="2"/>
          <w:sz w:val="32"/>
          <w:szCs w:val="32"/>
          <w:lang w:val="en-US"/>
        </w:rPr>
        <w:t>贯彻落实中央关于规划和自然资源工作的方针政策 和省委、市委的决策部署，在履行职责过程中坚持和加强党对规划和自然资源工作的集中统一领导，主要职责是</w:t>
      </w:r>
      <w:r>
        <w:rPr>
          <w:rFonts w:cs="华文仿宋" w:hint="eastAsia"/>
          <w:kern w:val="2"/>
          <w:sz w:val="32"/>
          <w:szCs w:val="32"/>
          <w:lang w:val="en-US"/>
        </w:rPr>
        <w:t>：</w:t>
      </w:r>
    </w:p>
    <w:p w14:paraId="24F6C8FA" w14:textId="7DB6CE7E" w:rsidR="00E73B94" w:rsidRPr="00E73B94" w:rsidRDefault="00E73B94" w:rsidP="00E73B94">
      <w:pPr>
        <w:autoSpaceDE/>
        <w:spacing w:line="560" w:lineRule="exact"/>
        <w:ind w:firstLineChars="200" w:firstLine="640"/>
        <w:jc w:val="both"/>
        <w:rPr>
          <w:rFonts w:cs="华文仿宋"/>
          <w:kern w:val="2"/>
          <w:sz w:val="32"/>
          <w:szCs w:val="32"/>
          <w:lang w:val="en-US" w:bidi="ar-SA"/>
        </w:rPr>
      </w:pPr>
      <w:r w:rsidRPr="00E73B94">
        <w:rPr>
          <w:rFonts w:cs="华文仿宋" w:hint="eastAsia"/>
          <w:kern w:val="2"/>
          <w:sz w:val="32"/>
          <w:szCs w:val="32"/>
          <w:lang w:val="en-US" w:bidi="ar-SA"/>
        </w:rPr>
        <w:t>（1）</w:t>
      </w:r>
      <w:r w:rsidRPr="00E73B94">
        <w:rPr>
          <w:rFonts w:cs="华文仿宋"/>
          <w:kern w:val="2"/>
          <w:sz w:val="32"/>
          <w:szCs w:val="32"/>
          <w:lang w:val="en-US" w:bidi="ar-SA"/>
        </w:rPr>
        <w:t>履行全民所有自然资源资产所有者职责和所有国土空间用途管制职责</w:t>
      </w:r>
      <w:r w:rsidRPr="00E73B94">
        <w:rPr>
          <w:rFonts w:cs="华文仿宋" w:hint="eastAsia"/>
          <w:kern w:val="2"/>
          <w:sz w:val="32"/>
          <w:szCs w:val="32"/>
          <w:lang w:val="en-US" w:bidi="ar-SA"/>
        </w:rPr>
        <w:t>；</w:t>
      </w:r>
    </w:p>
    <w:p w14:paraId="2A88DAD7" w14:textId="1036EBD1" w:rsidR="00E73B94" w:rsidRPr="00E73B94" w:rsidRDefault="00E73B94" w:rsidP="00E73B94">
      <w:pPr>
        <w:autoSpaceDE/>
        <w:spacing w:line="560" w:lineRule="exact"/>
        <w:ind w:firstLineChars="200" w:firstLine="640"/>
        <w:jc w:val="both"/>
        <w:rPr>
          <w:rFonts w:cs="华文仿宋"/>
          <w:kern w:val="2"/>
          <w:sz w:val="32"/>
          <w:szCs w:val="32"/>
          <w:lang w:val="en-US" w:bidi="ar-SA"/>
        </w:rPr>
      </w:pPr>
      <w:r>
        <w:rPr>
          <w:rFonts w:cs="华文仿宋" w:hint="eastAsia"/>
          <w:kern w:val="2"/>
          <w:sz w:val="32"/>
          <w:szCs w:val="32"/>
          <w:lang w:val="en-US" w:bidi="ar-SA"/>
        </w:rPr>
        <w:t>（2）</w:t>
      </w:r>
      <w:r w:rsidRPr="00E73B94">
        <w:rPr>
          <w:rFonts w:cs="华文仿宋"/>
          <w:kern w:val="2"/>
          <w:sz w:val="32"/>
          <w:szCs w:val="32"/>
          <w:lang w:val="en-US" w:bidi="ar-SA"/>
        </w:rPr>
        <w:t>组织编制并监督实施国土空间规划和相关专项规划</w:t>
      </w:r>
      <w:r>
        <w:rPr>
          <w:rFonts w:cs="华文仿宋" w:hint="eastAsia"/>
          <w:kern w:val="2"/>
          <w:sz w:val="32"/>
          <w:szCs w:val="32"/>
          <w:lang w:val="en-US" w:bidi="ar-SA"/>
        </w:rPr>
        <w:t>；</w:t>
      </w:r>
    </w:p>
    <w:p w14:paraId="5F403089" w14:textId="6AE085A0" w:rsidR="00E73B94" w:rsidRPr="00E73B94" w:rsidRDefault="00E73B94" w:rsidP="00E73B94">
      <w:pPr>
        <w:autoSpaceDE/>
        <w:spacing w:line="560" w:lineRule="exact"/>
        <w:ind w:firstLineChars="200" w:firstLine="640"/>
        <w:jc w:val="both"/>
        <w:rPr>
          <w:rFonts w:cs="华文仿宋"/>
          <w:kern w:val="2"/>
          <w:sz w:val="32"/>
          <w:szCs w:val="32"/>
          <w:lang w:val="en-US" w:bidi="ar-SA"/>
        </w:rPr>
      </w:pPr>
      <w:r>
        <w:rPr>
          <w:rFonts w:cs="华文仿宋" w:hint="eastAsia"/>
          <w:kern w:val="2"/>
          <w:sz w:val="32"/>
          <w:szCs w:val="32"/>
          <w:lang w:val="en-US" w:bidi="ar-SA"/>
        </w:rPr>
        <w:t>（3）</w:t>
      </w:r>
      <w:r w:rsidRPr="00E73B94">
        <w:rPr>
          <w:rFonts w:cs="华文仿宋" w:hint="eastAsia"/>
          <w:kern w:val="2"/>
          <w:sz w:val="32"/>
          <w:szCs w:val="32"/>
          <w:lang w:val="en-US" w:bidi="ar-SA"/>
        </w:rPr>
        <w:t>负责城市发展战略规划和管理</w:t>
      </w:r>
      <w:r>
        <w:rPr>
          <w:rFonts w:cs="华文仿宋" w:hint="eastAsia"/>
          <w:kern w:val="2"/>
          <w:sz w:val="32"/>
          <w:szCs w:val="32"/>
          <w:lang w:val="en-US" w:bidi="ar-SA"/>
        </w:rPr>
        <w:t>；</w:t>
      </w:r>
    </w:p>
    <w:p w14:paraId="3C92EE15" w14:textId="64F0F64A" w:rsidR="00E73B94" w:rsidRPr="00E73B94" w:rsidRDefault="00E73B94" w:rsidP="00E73B94">
      <w:pPr>
        <w:autoSpaceDE/>
        <w:spacing w:line="560" w:lineRule="exact"/>
        <w:ind w:firstLineChars="200" w:firstLine="640"/>
        <w:jc w:val="both"/>
        <w:rPr>
          <w:rFonts w:cs="华文仿宋"/>
          <w:kern w:val="2"/>
          <w:sz w:val="32"/>
          <w:szCs w:val="32"/>
          <w:lang w:val="en-US" w:bidi="ar-SA"/>
        </w:rPr>
      </w:pPr>
      <w:r>
        <w:rPr>
          <w:rFonts w:cs="华文仿宋" w:hint="eastAsia"/>
          <w:kern w:val="2"/>
          <w:sz w:val="32"/>
          <w:szCs w:val="32"/>
          <w:lang w:val="en-US" w:bidi="ar-SA"/>
        </w:rPr>
        <w:t>（4）</w:t>
      </w:r>
      <w:r w:rsidRPr="00E73B94">
        <w:rPr>
          <w:rFonts w:cs="华文仿宋"/>
          <w:kern w:val="2"/>
          <w:sz w:val="32"/>
          <w:szCs w:val="32"/>
          <w:lang w:val="en-US" w:bidi="ar-SA"/>
        </w:rPr>
        <w:t>负责城乡空间资源科学配置</w:t>
      </w:r>
      <w:r>
        <w:rPr>
          <w:rFonts w:cs="华文仿宋" w:hint="eastAsia"/>
          <w:kern w:val="2"/>
          <w:sz w:val="32"/>
          <w:szCs w:val="32"/>
          <w:lang w:val="en-US" w:bidi="ar-SA"/>
        </w:rPr>
        <w:t>；</w:t>
      </w:r>
    </w:p>
    <w:p w14:paraId="6BC46E33" w14:textId="4117DCA4" w:rsidR="00E73B94" w:rsidRPr="00E73B94" w:rsidRDefault="00E73B94" w:rsidP="00E73B94">
      <w:pPr>
        <w:autoSpaceDE/>
        <w:spacing w:line="560" w:lineRule="exact"/>
        <w:ind w:firstLineChars="200" w:firstLine="640"/>
        <w:jc w:val="both"/>
        <w:rPr>
          <w:rFonts w:cs="华文仿宋"/>
          <w:kern w:val="2"/>
          <w:sz w:val="32"/>
          <w:szCs w:val="32"/>
          <w:lang w:val="en-US" w:bidi="ar-SA"/>
        </w:rPr>
      </w:pPr>
      <w:r>
        <w:rPr>
          <w:rFonts w:cs="华文仿宋" w:hint="eastAsia"/>
          <w:kern w:val="2"/>
          <w:sz w:val="32"/>
          <w:szCs w:val="32"/>
          <w:lang w:val="en-US" w:bidi="ar-SA"/>
        </w:rPr>
        <w:t>（5）</w:t>
      </w:r>
      <w:r w:rsidRPr="00E73B94">
        <w:rPr>
          <w:rFonts w:cs="华文仿宋" w:hint="eastAsia"/>
          <w:kern w:val="2"/>
          <w:sz w:val="32"/>
          <w:szCs w:val="32"/>
          <w:lang w:val="en-US" w:bidi="ar-SA"/>
        </w:rPr>
        <w:t>负责城市空间品质提升相关规划管理</w:t>
      </w:r>
      <w:r>
        <w:rPr>
          <w:rFonts w:cs="华文仿宋" w:hint="eastAsia"/>
          <w:kern w:val="2"/>
          <w:sz w:val="32"/>
          <w:szCs w:val="32"/>
          <w:lang w:val="en-US" w:bidi="ar-SA"/>
        </w:rPr>
        <w:t>；</w:t>
      </w:r>
    </w:p>
    <w:p w14:paraId="69C47ACF" w14:textId="37486CAA" w:rsidR="00E73B94" w:rsidRPr="00E73B94" w:rsidRDefault="00E73B94" w:rsidP="00E73B94">
      <w:pPr>
        <w:autoSpaceDE/>
        <w:spacing w:line="560" w:lineRule="exact"/>
        <w:ind w:firstLineChars="200" w:firstLine="640"/>
        <w:jc w:val="both"/>
        <w:rPr>
          <w:rFonts w:cs="华文仿宋"/>
          <w:kern w:val="2"/>
          <w:sz w:val="32"/>
          <w:szCs w:val="32"/>
          <w:lang w:val="en-US" w:bidi="ar-SA"/>
        </w:rPr>
      </w:pPr>
      <w:r>
        <w:rPr>
          <w:rFonts w:cs="华文仿宋" w:hint="eastAsia"/>
          <w:kern w:val="2"/>
          <w:sz w:val="32"/>
          <w:szCs w:val="32"/>
          <w:lang w:val="en-US" w:bidi="ar-SA"/>
        </w:rPr>
        <w:t>（6）</w:t>
      </w:r>
      <w:r w:rsidRPr="00E73B94">
        <w:rPr>
          <w:rFonts w:cs="华文仿宋" w:hint="eastAsia"/>
          <w:kern w:val="2"/>
          <w:sz w:val="32"/>
          <w:szCs w:val="32"/>
          <w:lang w:val="en-US" w:bidi="ar-SA"/>
        </w:rPr>
        <w:t>负责建设工程项目用地和建设规划管理</w:t>
      </w:r>
      <w:r>
        <w:rPr>
          <w:rFonts w:cs="华文仿宋" w:hint="eastAsia"/>
          <w:kern w:val="2"/>
          <w:sz w:val="32"/>
          <w:szCs w:val="32"/>
          <w:lang w:val="en-US" w:bidi="ar-SA"/>
        </w:rPr>
        <w:t>；</w:t>
      </w:r>
    </w:p>
    <w:p w14:paraId="31A840C6" w14:textId="1CC482C3" w:rsidR="00E73B94" w:rsidRPr="00E73B94" w:rsidRDefault="00E73B94" w:rsidP="00E73B94">
      <w:pPr>
        <w:autoSpaceDE/>
        <w:spacing w:line="560" w:lineRule="exact"/>
        <w:ind w:firstLineChars="200" w:firstLine="640"/>
        <w:jc w:val="both"/>
        <w:rPr>
          <w:rFonts w:cs="华文仿宋"/>
          <w:kern w:val="2"/>
          <w:sz w:val="32"/>
          <w:szCs w:val="32"/>
          <w:lang w:val="en-US" w:bidi="ar-SA"/>
        </w:rPr>
      </w:pPr>
      <w:r>
        <w:rPr>
          <w:rFonts w:cs="华文仿宋" w:hint="eastAsia"/>
          <w:kern w:val="2"/>
          <w:sz w:val="32"/>
          <w:szCs w:val="32"/>
          <w:lang w:val="en-US" w:bidi="ar-SA"/>
        </w:rPr>
        <w:lastRenderedPageBreak/>
        <w:t>（7）</w:t>
      </w:r>
      <w:r w:rsidRPr="00E73B94">
        <w:rPr>
          <w:rFonts w:cs="华文仿宋" w:hint="eastAsia"/>
          <w:kern w:val="2"/>
          <w:sz w:val="32"/>
          <w:szCs w:val="32"/>
          <w:lang w:val="en-US" w:bidi="ar-SA"/>
        </w:rPr>
        <w:t>负责历史文化名城保护相关规划管理</w:t>
      </w:r>
      <w:r>
        <w:rPr>
          <w:rFonts w:cs="华文仿宋" w:hint="eastAsia"/>
          <w:kern w:val="2"/>
          <w:sz w:val="32"/>
          <w:szCs w:val="32"/>
          <w:lang w:val="en-US" w:bidi="ar-SA"/>
        </w:rPr>
        <w:t>；</w:t>
      </w:r>
    </w:p>
    <w:p w14:paraId="1EC9C326" w14:textId="7EE0C465" w:rsidR="00E73B94" w:rsidRPr="00E73B94" w:rsidRDefault="00E73B94" w:rsidP="00E73B94">
      <w:pPr>
        <w:autoSpaceDE/>
        <w:spacing w:line="560" w:lineRule="exact"/>
        <w:ind w:firstLineChars="200" w:firstLine="640"/>
        <w:jc w:val="both"/>
        <w:rPr>
          <w:rFonts w:cs="华文仿宋"/>
          <w:kern w:val="2"/>
          <w:sz w:val="32"/>
          <w:szCs w:val="32"/>
          <w:lang w:val="en-US" w:bidi="ar-SA"/>
        </w:rPr>
      </w:pPr>
      <w:r>
        <w:rPr>
          <w:rFonts w:cs="华文仿宋" w:hint="eastAsia"/>
          <w:kern w:val="2"/>
          <w:sz w:val="32"/>
          <w:szCs w:val="32"/>
          <w:lang w:val="en-US" w:bidi="ar-SA"/>
        </w:rPr>
        <w:t>（8）</w:t>
      </w:r>
      <w:r w:rsidRPr="00E73B94">
        <w:rPr>
          <w:rFonts w:cs="华文仿宋" w:hint="eastAsia"/>
          <w:kern w:val="2"/>
          <w:sz w:val="32"/>
          <w:szCs w:val="32"/>
          <w:lang w:val="en-US" w:bidi="ar-SA"/>
        </w:rPr>
        <w:t>负责或组织涉及空间规划的交通市政专项规划管理</w:t>
      </w:r>
    </w:p>
    <w:p w14:paraId="3D504CC4" w14:textId="77777777" w:rsidR="00E73B94" w:rsidRPr="00E73B94" w:rsidRDefault="00E73B94" w:rsidP="00E73B94">
      <w:pPr>
        <w:autoSpaceDE/>
        <w:spacing w:line="560" w:lineRule="exact"/>
        <w:ind w:firstLineChars="200" w:firstLine="640"/>
        <w:jc w:val="both"/>
        <w:rPr>
          <w:rFonts w:cs="华文仿宋"/>
          <w:kern w:val="2"/>
          <w:sz w:val="32"/>
          <w:szCs w:val="32"/>
          <w:lang w:val="en-US" w:bidi="ar-SA"/>
        </w:rPr>
      </w:pPr>
      <w:r w:rsidRPr="00E73B94">
        <w:rPr>
          <w:rFonts w:cs="华文仿宋" w:hint="eastAsia"/>
          <w:kern w:val="2"/>
          <w:sz w:val="32"/>
          <w:szCs w:val="32"/>
          <w:lang w:val="en-US" w:bidi="ar-SA"/>
        </w:rPr>
        <w:t>负责自然资源调查监测评价。</w:t>
      </w:r>
    </w:p>
    <w:p w14:paraId="4C9DCB60" w14:textId="0C9F7898" w:rsidR="00E73B94" w:rsidRPr="00E73B94" w:rsidRDefault="00E73B94" w:rsidP="00E73B94">
      <w:pPr>
        <w:autoSpaceDE/>
        <w:spacing w:line="560" w:lineRule="exact"/>
        <w:ind w:firstLineChars="200" w:firstLine="640"/>
        <w:jc w:val="both"/>
        <w:rPr>
          <w:rFonts w:cs="华文仿宋"/>
          <w:kern w:val="2"/>
          <w:sz w:val="32"/>
          <w:szCs w:val="32"/>
          <w:lang w:val="en-US" w:bidi="ar-SA"/>
        </w:rPr>
      </w:pPr>
      <w:r w:rsidRPr="00E73B94">
        <w:rPr>
          <w:rFonts w:cs="华文仿宋"/>
          <w:kern w:val="2"/>
          <w:sz w:val="32"/>
          <w:szCs w:val="32"/>
          <w:lang w:val="en-US" w:bidi="ar-SA"/>
        </w:rPr>
        <w:t>(10)</w:t>
      </w:r>
      <w:r w:rsidR="00F76E4B">
        <w:rPr>
          <w:rFonts w:cs="华文仿宋"/>
          <w:kern w:val="2"/>
          <w:sz w:val="32"/>
          <w:szCs w:val="32"/>
          <w:lang w:val="en-US" w:bidi="ar-SA"/>
        </w:rPr>
        <w:t>负责</w:t>
      </w:r>
      <w:r w:rsidRPr="00E73B94">
        <w:rPr>
          <w:rFonts w:cs="华文仿宋"/>
          <w:kern w:val="2"/>
          <w:sz w:val="32"/>
          <w:szCs w:val="32"/>
          <w:lang w:val="en-US" w:bidi="ar-SA"/>
        </w:rPr>
        <w:t>自然资源和不动产统一确权登记</w:t>
      </w:r>
    </w:p>
    <w:p w14:paraId="5C900959" w14:textId="77777777" w:rsidR="00E73B94" w:rsidRPr="00D7106F" w:rsidRDefault="00E73B94" w:rsidP="00E73B94">
      <w:pPr>
        <w:autoSpaceDE/>
        <w:spacing w:line="560" w:lineRule="exact"/>
        <w:ind w:firstLineChars="200" w:firstLine="640"/>
        <w:jc w:val="both"/>
        <w:rPr>
          <w:rFonts w:cs="华文仿宋"/>
          <w:kern w:val="2"/>
          <w:sz w:val="32"/>
          <w:szCs w:val="32"/>
          <w:lang w:val="en-US" w:bidi="ar-SA"/>
        </w:rPr>
      </w:pPr>
      <w:r w:rsidRPr="00E73B94">
        <w:rPr>
          <w:rFonts w:cs="华文仿宋"/>
          <w:kern w:val="2"/>
          <w:sz w:val="32"/>
          <w:szCs w:val="32"/>
          <w:lang w:val="en-US" w:bidi="ar-SA"/>
        </w:rPr>
        <w:t>(</w:t>
      </w:r>
      <w:r w:rsidRPr="00D7106F">
        <w:rPr>
          <w:rFonts w:cs="华文仿宋"/>
          <w:kern w:val="2"/>
          <w:sz w:val="32"/>
          <w:szCs w:val="32"/>
          <w:lang w:val="en-US" w:bidi="ar-SA"/>
        </w:rPr>
        <w:t>11)负责自然资源资产有偿使用。</w:t>
      </w:r>
    </w:p>
    <w:p w14:paraId="1CC3959E" w14:textId="77777777" w:rsidR="00E73B94" w:rsidRPr="00D7106F" w:rsidRDefault="00E73B94" w:rsidP="00E73B94">
      <w:pPr>
        <w:autoSpaceDE/>
        <w:spacing w:line="560" w:lineRule="exact"/>
        <w:ind w:firstLineChars="200" w:firstLine="640"/>
        <w:jc w:val="both"/>
        <w:rPr>
          <w:rFonts w:cs="华文仿宋"/>
          <w:kern w:val="2"/>
          <w:sz w:val="32"/>
          <w:szCs w:val="32"/>
          <w:lang w:val="en-US" w:bidi="ar-SA"/>
        </w:rPr>
      </w:pPr>
      <w:r w:rsidRPr="00D7106F">
        <w:rPr>
          <w:rFonts w:cs="华文仿宋"/>
          <w:kern w:val="2"/>
          <w:sz w:val="32"/>
          <w:szCs w:val="32"/>
          <w:lang w:val="en-US" w:bidi="ar-SA"/>
        </w:rPr>
        <w:t>(12) 负责自然资源的合理开发利用。</w:t>
      </w:r>
    </w:p>
    <w:p w14:paraId="164F92A9" w14:textId="77777777" w:rsidR="00E73B94" w:rsidRPr="00D7106F" w:rsidRDefault="00E73B94" w:rsidP="00E73B94">
      <w:pPr>
        <w:autoSpaceDE/>
        <w:spacing w:line="560" w:lineRule="exact"/>
        <w:ind w:firstLineChars="200" w:firstLine="640"/>
        <w:jc w:val="both"/>
        <w:rPr>
          <w:rFonts w:cs="华文仿宋"/>
          <w:kern w:val="2"/>
          <w:sz w:val="32"/>
          <w:szCs w:val="32"/>
          <w:lang w:val="en-US" w:bidi="ar-SA"/>
        </w:rPr>
      </w:pPr>
      <w:r w:rsidRPr="00D7106F">
        <w:rPr>
          <w:rFonts w:cs="华文仿宋"/>
          <w:kern w:val="2"/>
          <w:sz w:val="32"/>
          <w:szCs w:val="32"/>
          <w:lang w:val="en-US" w:bidi="ar-SA"/>
        </w:rPr>
        <w:t>(13)负责国土空间用途管制。</w:t>
      </w:r>
    </w:p>
    <w:p w14:paraId="05BA2315" w14:textId="77777777" w:rsidR="00E73B94" w:rsidRPr="00D7106F" w:rsidRDefault="00E73B94" w:rsidP="00E73B94">
      <w:pPr>
        <w:autoSpaceDE/>
        <w:spacing w:line="560" w:lineRule="exact"/>
        <w:ind w:firstLineChars="200" w:firstLine="640"/>
        <w:jc w:val="both"/>
        <w:rPr>
          <w:rFonts w:cs="华文仿宋"/>
          <w:kern w:val="2"/>
          <w:sz w:val="32"/>
          <w:szCs w:val="32"/>
          <w:lang w:val="en-US" w:bidi="ar-SA"/>
        </w:rPr>
      </w:pPr>
      <w:r w:rsidRPr="00D7106F">
        <w:rPr>
          <w:rFonts w:cs="华文仿宋"/>
          <w:kern w:val="2"/>
          <w:sz w:val="32"/>
          <w:szCs w:val="32"/>
          <w:lang w:val="en-US" w:bidi="ar-SA"/>
        </w:rPr>
        <w:t>(14)负责统筹国土空间生态修复。</w:t>
      </w:r>
    </w:p>
    <w:p w14:paraId="3146B2A3" w14:textId="45051444" w:rsidR="001A5AEF" w:rsidRPr="00D7106F" w:rsidRDefault="00E73B94" w:rsidP="00E73B94">
      <w:pPr>
        <w:autoSpaceDE/>
        <w:spacing w:line="560" w:lineRule="exact"/>
        <w:ind w:firstLineChars="200" w:firstLine="640"/>
        <w:jc w:val="both"/>
        <w:rPr>
          <w:rFonts w:cs="华文仿宋"/>
          <w:kern w:val="2"/>
          <w:sz w:val="32"/>
          <w:szCs w:val="32"/>
          <w:lang w:val="en-US" w:bidi="ar-SA"/>
        </w:rPr>
      </w:pPr>
      <w:r w:rsidRPr="00D7106F">
        <w:rPr>
          <w:rFonts w:cs="华文仿宋"/>
          <w:kern w:val="2"/>
          <w:sz w:val="32"/>
          <w:szCs w:val="32"/>
          <w:lang w:val="en-US" w:bidi="ar-SA"/>
        </w:rPr>
        <w:t>(15)负责组织实施最严格的耕地保护制度。</w:t>
      </w:r>
    </w:p>
    <w:p w14:paraId="2B60CDB0" w14:textId="779B1820" w:rsidR="001A5AEF" w:rsidRPr="00D7106F" w:rsidRDefault="00E36508" w:rsidP="0044107C">
      <w:pPr>
        <w:autoSpaceDE/>
        <w:spacing w:line="560" w:lineRule="exact"/>
        <w:ind w:firstLineChars="200" w:firstLine="643"/>
        <w:jc w:val="both"/>
        <w:rPr>
          <w:rFonts w:cs="华文仿宋"/>
          <w:b/>
          <w:bCs/>
          <w:kern w:val="2"/>
          <w:sz w:val="32"/>
          <w:szCs w:val="32"/>
          <w:lang w:val="en-US" w:bidi="ar-SA"/>
        </w:rPr>
      </w:pPr>
      <w:r w:rsidRPr="00D7106F">
        <w:rPr>
          <w:rFonts w:cs="华文仿宋" w:hint="eastAsia"/>
          <w:b/>
          <w:bCs/>
          <w:kern w:val="2"/>
          <w:sz w:val="32"/>
          <w:szCs w:val="32"/>
          <w:lang w:val="en-US" w:bidi="ar-SA"/>
        </w:rPr>
        <w:t>3、</w:t>
      </w:r>
      <w:r w:rsidR="00597E36" w:rsidRPr="00D7106F">
        <w:rPr>
          <w:rFonts w:cs="华文仿宋" w:hint="eastAsia"/>
          <w:b/>
          <w:bCs/>
          <w:kern w:val="2"/>
          <w:sz w:val="32"/>
          <w:szCs w:val="32"/>
          <w:lang w:val="en-US" w:bidi="ar-SA"/>
        </w:rPr>
        <w:t>年度工作计划</w:t>
      </w:r>
    </w:p>
    <w:p w14:paraId="6337E52F" w14:textId="0A67E82E" w:rsidR="00597E36" w:rsidRPr="00D7106F" w:rsidRDefault="00597E36" w:rsidP="0044107C">
      <w:pPr>
        <w:pStyle w:val="a0"/>
        <w:spacing w:line="560" w:lineRule="exact"/>
        <w:ind w:firstLineChars="200" w:firstLine="640"/>
        <w:jc w:val="both"/>
        <w:rPr>
          <w:lang w:val="en-US"/>
        </w:rPr>
      </w:pPr>
      <w:r w:rsidRPr="00D7106F">
        <w:rPr>
          <w:rFonts w:hint="eastAsia"/>
          <w:lang w:val="en-US"/>
        </w:rPr>
        <w:t>（1）</w:t>
      </w:r>
      <w:r w:rsidRPr="00D7106F">
        <w:rPr>
          <w:lang w:val="en-US"/>
        </w:rPr>
        <w:t>加快“三级”国土空间总体规划编制报批。推动市级总体规划尽快获批，基本完成区级总体规划，加快街镇级总体规划编制，积极推进报批。</w:t>
      </w:r>
    </w:p>
    <w:p w14:paraId="05EC668B" w14:textId="77777777" w:rsidR="00597E36" w:rsidRPr="00D7106F" w:rsidRDefault="00597E36" w:rsidP="0044107C">
      <w:pPr>
        <w:pStyle w:val="a0"/>
        <w:spacing w:line="560" w:lineRule="exact"/>
        <w:ind w:firstLineChars="200" w:firstLine="640"/>
        <w:jc w:val="both"/>
        <w:rPr>
          <w:lang w:val="en-US"/>
        </w:rPr>
      </w:pPr>
      <w:r w:rsidRPr="00D7106F">
        <w:rPr>
          <w:rFonts w:hint="eastAsia"/>
          <w:lang w:val="en-US"/>
        </w:rPr>
        <w:t>（2）</w:t>
      </w:r>
      <w:r w:rsidRPr="00D7106F">
        <w:rPr>
          <w:lang w:val="en-US"/>
        </w:rPr>
        <w:t>努力实现“地等项目”。规划约300平方公里工业用地规模，划定工业用地保护线，并出台保护线管理办法，启动实施工业用地收储，实现重大项目“应保尽保、应保快保”。</w:t>
      </w:r>
    </w:p>
    <w:p w14:paraId="678E5ED8" w14:textId="77777777" w:rsidR="00597E36" w:rsidRPr="00D7106F" w:rsidRDefault="00597E36" w:rsidP="0044107C">
      <w:pPr>
        <w:pStyle w:val="a0"/>
        <w:spacing w:line="560" w:lineRule="exact"/>
        <w:ind w:firstLineChars="200" w:firstLine="640"/>
        <w:jc w:val="both"/>
        <w:rPr>
          <w:lang w:val="en-US"/>
        </w:rPr>
      </w:pPr>
      <w:r w:rsidRPr="00D7106F">
        <w:rPr>
          <w:rFonts w:hint="eastAsia"/>
          <w:lang w:val="en-US"/>
        </w:rPr>
        <w:t>（</w:t>
      </w:r>
      <w:r w:rsidRPr="00D7106F">
        <w:rPr>
          <w:lang w:val="en-US"/>
        </w:rPr>
        <w:t>3</w:t>
      </w:r>
      <w:r w:rsidRPr="00D7106F">
        <w:rPr>
          <w:rFonts w:hint="eastAsia"/>
          <w:lang w:val="en-US"/>
        </w:rPr>
        <w:t>）</w:t>
      </w:r>
      <w:r w:rsidRPr="00D7106F">
        <w:rPr>
          <w:lang w:val="en-US"/>
        </w:rPr>
        <w:t xml:space="preserve">土地储备与出让。聚焦城市近期重点发展空间，以“建一片、成一片”为目标，加大土地成片收储力度，强化统一规划设计，优化各类用地比例，合理安排供应节奏，动态调整出让政策，提前安排学校、道路、水电气等配套建设，营造更好发展环境，努力提振市场预期。 </w:t>
      </w:r>
    </w:p>
    <w:p w14:paraId="7D42386A" w14:textId="4F42F10C" w:rsidR="00597E36" w:rsidRPr="00D7106F" w:rsidRDefault="00597E36" w:rsidP="0044107C">
      <w:pPr>
        <w:pStyle w:val="a0"/>
        <w:spacing w:line="560" w:lineRule="exact"/>
        <w:ind w:firstLineChars="200" w:firstLine="640"/>
        <w:jc w:val="both"/>
        <w:rPr>
          <w:lang w:val="en-US"/>
        </w:rPr>
      </w:pPr>
      <w:r w:rsidRPr="00D7106F">
        <w:rPr>
          <w:rFonts w:hint="eastAsia"/>
          <w:lang w:val="en-US"/>
        </w:rPr>
        <w:t>（4）</w:t>
      </w:r>
      <w:r w:rsidRPr="00D7106F">
        <w:rPr>
          <w:lang w:val="en-US"/>
        </w:rPr>
        <w:t>协调城市空间与经济社会高质量发展。编制南京</w:t>
      </w:r>
      <w:r w:rsidRPr="00D7106F">
        <w:rPr>
          <w:lang w:val="en-US"/>
        </w:rPr>
        <w:lastRenderedPageBreak/>
        <w:t>都市圈空间协同规划，完成临空经济区空间规划，持续做好北沿江高铁、宁淮城际、宁宣铁路和宁马、宁滁、宁扬城际等项目保障，健全城镇开发边界内外详细规划体系，编制幕燕滨江、机场净空保护、铁路西站货场等规划，盘活存量用地综合立体开发利用，促进产业、投资、创新、交通、文化、民生、消费等各类各业与城市空间布局协调发展，构建完善国土空间体系。</w:t>
      </w:r>
    </w:p>
    <w:p w14:paraId="15C81A0F" w14:textId="389C6EE4" w:rsidR="00597E36" w:rsidRPr="00D7106F" w:rsidRDefault="00597E36" w:rsidP="0044107C">
      <w:pPr>
        <w:pStyle w:val="a0"/>
        <w:spacing w:line="560" w:lineRule="exact"/>
        <w:ind w:firstLineChars="200" w:firstLine="640"/>
        <w:jc w:val="both"/>
        <w:rPr>
          <w:lang w:val="en-US"/>
        </w:rPr>
      </w:pPr>
      <w:r w:rsidRPr="00D7106F">
        <w:rPr>
          <w:rFonts w:hint="eastAsia"/>
          <w:lang w:val="en-US"/>
        </w:rPr>
        <w:t>（5）</w:t>
      </w:r>
      <w:r w:rsidRPr="00D7106F">
        <w:rPr>
          <w:lang w:val="en-US"/>
        </w:rPr>
        <w:t>统筹推进城市有机更新。坚持“多规合一”，启动编制城市更新规划，综合平衡城市更新中产权重整、肌理延续、功能优化、风貌塑造、民生改善、文脉传承、土地集约等多元需求，探索符合特大城市、古都特色要求的统一规划、片区统筹、渐进实施有机更新新模式。</w:t>
      </w:r>
    </w:p>
    <w:p w14:paraId="68A5A504" w14:textId="77777777" w:rsidR="00597E36" w:rsidRPr="00D7106F" w:rsidRDefault="00597E36" w:rsidP="0044107C">
      <w:pPr>
        <w:pStyle w:val="a0"/>
        <w:spacing w:line="560" w:lineRule="exact"/>
        <w:ind w:firstLineChars="200" w:firstLine="640"/>
        <w:jc w:val="both"/>
        <w:rPr>
          <w:lang w:val="en-US"/>
        </w:rPr>
      </w:pPr>
      <w:r w:rsidRPr="00D7106F">
        <w:rPr>
          <w:rFonts w:hint="eastAsia"/>
          <w:lang w:val="en-US"/>
        </w:rPr>
        <w:t>（6）</w:t>
      </w:r>
      <w:r w:rsidRPr="00D7106F">
        <w:rPr>
          <w:lang w:val="en-US"/>
        </w:rPr>
        <w:t>擦亮南京历史文化名城品牌。出台实施《关于加强保护传承营建高品质国家历史文化名城的实施意见》和《关于进一步加强老城保护严格控制老城范围内学校、医院、科研院所规划建设的指导意见》《关于进一步加强老城风貌管控严格老城建筑高度规划管理的规定》，切实保护、利用、传承好南京的历史文化遗产，营建更有特色、更有活力、更有温度的高品质国家历史文化名城。</w:t>
      </w:r>
    </w:p>
    <w:p w14:paraId="69E78D00" w14:textId="5ECE8988" w:rsidR="005F4170" w:rsidRPr="00D7106F" w:rsidRDefault="00597E36" w:rsidP="0044107C">
      <w:pPr>
        <w:pStyle w:val="a0"/>
        <w:spacing w:line="560" w:lineRule="exact"/>
        <w:ind w:firstLineChars="200" w:firstLine="640"/>
        <w:jc w:val="both"/>
        <w:rPr>
          <w:lang w:val="en-US"/>
        </w:rPr>
      </w:pPr>
      <w:r w:rsidRPr="00D7106F">
        <w:rPr>
          <w:rFonts w:hint="eastAsia"/>
          <w:lang w:val="en-US"/>
        </w:rPr>
        <w:t>（7）</w:t>
      </w:r>
      <w:r w:rsidRPr="00D7106F">
        <w:rPr>
          <w:lang w:val="en-US"/>
        </w:rPr>
        <w:t>盘活存量土地资源资产。完成全民所有自然资源资产清查和所有权委托代理试点，加大不动产历史遗留问题处置，推动基础设施领域REITs试点申报，开展土地置换、企业改制土地资产处置，出台工业用地提质增效实施细则，实施自然资源节约集约利用综合评估考核，发挥资源资产最</w:t>
      </w:r>
      <w:r w:rsidRPr="00D7106F">
        <w:rPr>
          <w:lang w:val="en-US"/>
        </w:rPr>
        <w:lastRenderedPageBreak/>
        <w:t>大效益。</w:t>
      </w:r>
    </w:p>
    <w:p w14:paraId="59146A33" w14:textId="77777777" w:rsidR="005F4170" w:rsidRPr="00D7106F" w:rsidRDefault="005F4170" w:rsidP="0044107C">
      <w:pPr>
        <w:pStyle w:val="a0"/>
        <w:spacing w:line="560" w:lineRule="exact"/>
        <w:ind w:firstLineChars="200" w:firstLine="640"/>
        <w:jc w:val="both"/>
        <w:rPr>
          <w:lang w:val="en-US"/>
        </w:rPr>
      </w:pPr>
      <w:r w:rsidRPr="00D7106F">
        <w:rPr>
          <w:rFonts w:hint="eastAsia"/>
          <w:lang w:val="en-US"/>
        </w:rPr>
        <w:t>（8）</w:t>
      </w:r>
      <w:r w:rsidR="00597E36" w:rsidRPr="00D7106F">
        <w:rPr>
          <w:lang w:val="en-US"/>
        </w:rPr>
        <w:t>构建绿色国土空间。完成国土空间生态保护和修复规划，健全“全域、全要素、全流程、全生命周期”用途管制，严格生态空间管控，坚守496.65平方公里生态保护红线，完成150万平方米废弃露天矿山修复，保护“一带十片、两环多廊”生态格局。</w:t>
      </w:r>
    </w:p>
    <w:p w14:paraId="336F2CB1" w14:textId="187CCB6F" w:rsidR="005F4170" w:rsidRPr="00D7106F" w:rsidRDefault="005F4170" w:rsidP="0044107C">
      <w:pPr>
        <w:pStyle w:val="a0"/>
        <w:spacing w:line="560" w:lineRule="exact"/>
        <w:ind w:firstLineChars="200" w:firstLine="640"/>
        <w:jc w:val="both"/>
        <w:rPr>
          <w:lang w:val="en-US"/>
        </w:rPr>
      </w:pPr>
      <w:r w:rsidRPr="00D7106F">
        <w:rPr>
          <w:rFonts w:hint="eastAsia"/>
          <w:lang w:val="en-US"/>
        </w:rPr>
        <w:t>（</w:t>
      </w:r>
      <w:r w:rsidR="00597E36" w:rsidRPr="00D7106F">
        <w:rPr>
          <w:lang w:val="en-US"/>
        </w:rPr>
        <w:t>9</w:t>
      </w:r>
      <w:r w:rsidRPr="00D7106F">
        <w:rPr>
          <w:rFonts w:hint="eastAsia"/>
          <w:lang w:val="en-US"/>
        </w:rPr>
        <w:t>）</w:t>
      </w:r>
      <w:r w:rsidR="00597E36" w:rsidRPr="00D7106F">
        <w:rPr>
          <w:lang w:val="en-US"/>
        </w:rPr>
        <w:t>落实耕地保护责任。探索建立“田长制”，严守186万亩永久基本农田，建设智慧耕地保护系统，落实耕地占补平衡和进出平衡，探索耕地保护补贴发放新机制，坚决遏制耕地“非农化”，防止永久基本农田“非粮化”。</w:t>
      </w:r>
    </w:p>
    <w:p w14:paraId="3D6ABFA3" w14:textId="10052201" w:rsidR="005F4170" w:rsidRPr="00D7106F" w:rsidRDefault="005F4170" w:rsidP="009D7CC3">
      <w:pPr>
        <w:pStyle w:val="a0"/>
        <w:spacing w:line="560" w:lineRule="exact"/>
        <w:ind w:firstLineChars="200" w:firstLine="640"/>
        <w:jc w:val="both"/>
        <w:rPr>
          <w:lang w:val="en-US"/>
        </w:rPr>
      </w:pPr>
      <w:r w:rsidRPr="00D7106F">
        <w:rPr>
          <w:rFonts w:hint="eastAsia"/>
          <w:lang w:val="en-US"/>
        </w:rPr>
        <w:t>（10）</w:t>
      </w:r>
      <w:r w:rsidR="00597E36" w:rsidRPr="00D7106F">
        <w:rPr>
          <w:lang w:val="en-US"/>
        </w:rPr>
        <w:t>深化农村土地制度改革。按需编制“多规合一”的实用性村庄规划，推进征地新政策落地实施，审慎推进溧水、高淳集体经营性建设用</w:t>
      </w:r>
      <w:r w:rsidR="009D7CC3">
        <w:rPr>
          <w:rFonts w:hint="eastAsia"/>
          <w:lang w:val="en-US"/>
        </w:rPr>
        <w:t>地</w:t>
      </w:r>
      <w:r w:rsidR="00597E36" w:rsidRPr="00D7106F">
        <w:rPr>
          <w:lang w:val="en-US"/>
        </w:rPr>
        <w:t>入市试点，保障和规范农村一二三产业融合发展用地，常态化推进农村不动产登记，激活农村土地资源资产。</w:t>
      </w:r>
    </w:p>
    <w:p w14:paraId="55996670" w14:textId="77777777" w:rsidR="005F4170" w:rsidRDefault="005F4170" w:rsidP="0044107C">
      <w:pPr>
        <w:pStyle w:val="a0"/>
        <w:spacing w:line="560" w:lineRule="exact"/>
        <w:ind w:firstLineChars="200" w:firstLine="640"/>
        <w:jc w:val="both"/>
        <w:rPr>
          <w:lang w:val="en-US"/>
        </w:rPr>
      </w:pPr>
      <w:r w:rsidRPr="00D7106F">
        <w:rPr>
          <w:rFonts w:hint="eastAsia"/>
          <w:lang w:val="en-US"/>
        </w:rPr>
        <w:t>（11）</w:t>
      </w:r>
      <w:r w:rsidR="00597E36" w:rsidRPr="00D7106F">
        <w:rPr>
          <w:lang w:val="en-US"/>
        </w:rPr>
        <w:t>持续深化营商环境改革。落实自然资源部测绘资质改革，深化“多测合一”改革，推进社会投资项目“用地清单制”和区域评估集成改革。深耕不动产登记“一件事”改革，深挖不动产登记一站式、不见面服务深度</w:t>
      </w:r>
      <w:r w:rsidR="00597E36" w:rsidRPr="00597E36">
        <w:rPr>
          <w:lang w:val="en-US"/>
        </w:rPr>
        <w:t>，推广二手房“带押过户”模式，拓展不动产登记“全市通办”。</w:t>
      </w:r>
    </w:p>
    <w:p w14:paraId="18B32A0C" w14:textId="4F9D4D90" w:rsidR="00597E36" w:rsidRDefault="005F4170" w:rsidP="009E51AA">
      <w:pPr>
        <w:pStyle w:val="a0"/>
        <w:spacing w:line="560" w:lineRule="exact"/>
        <w:ind w:firstLineChars="200" w:firstLine="640"/>
        <w:jc w:val="both"/>
        <w:rPr>
          <w:lang w:val="en-US" w:bidi="ar-SA"/>
        </w:rPr>
      </w:pPr>
      <w:r w:rsidRPr="005F4170">
        <w:rPr>
          <w:lang w:val="en-US"/>
        </w:rPr>
        <w:t>（</w:t>
      </w:r>
      <w:r w:rsidRPr="005F4170">
        <w:rPr>
          <w:rFonts w:hint="eastAsia"/>
          <w:lang w:val="en-US"/>
        </w:rPr>
        <w:t>1</w:t>
      </w:r>
      <w:r>
        <w:rPr>
          <w:rFonts w:hint="eastAsia"/>
          <w:lang w:val="en-US"/>
        </w:rPr>
        <w:t>2</w:t>
      </w:r>
      <w:r w:rsidRPr="005F4170">
        <w:rPr>
          <w:lang w:val="en-US"/>
        </w:rPr>
        <w:t>）</w:t>
      </w:r>
      <w:r w:rsidR="00597E36" w:rsidRPr="00597E36">
        <w:rPr>
          <w:lang w:val="en-US"/>
        </w:rPr>
        <w:t>深化城市数字化改革。依托智慧南京时空大数据平台和国土空间基础信息平台，构建覆盖全域、标准统一的数字化国土空间和自然资源，拓展400平方公里城市级实景三维、覆盖全市域的建筑物三维白模以及电子地图、地名地</w:t>
      </w:r>
      <w:r w:rsidR="00597E36" w:rsidRPr="00597E36">
        <w:rPr>
          <w:lang w:val="en-US"/>
        </w:rPr>
        <w:lastRenderedPageBreak/>
        <w:t>址等地理空间信息数据在基层治理等领域的应用场景。</w:t>
      </w:r>
    </w:p>
    <w:p w14:paraId="16BF8301" w14:textId="0535A51F" w:rsidR="00597E36" w:rsidRPr="0044107C" w:rsidRDefault="007553E1" w:rsidP="009E51AA">
      <w:pPr>
        <w:autoSpaceDE/>
        <w:spacing w:line="560" w:lineRule="exact"/>
        <w:ind w:firstLineChars="200" w:firstLine="643"/>
        <w:jc w:val="both"/>
        <w:rPr>
          <w:rFonts w:cs="华文仿宋"/>
          <w:b/>
          <w:bCs/>
          <w:kern w:val="2"/>
          <w:sz w:val="32"/>
          <w:szCs w:val="32"/>
          <w:lang w:val="en-US" w:bidi="ar-SA"/>
        </w:rPr>
      </w:pPr>
      <w:r>
        <w:rPr>
          <w:rFonts w:cs="华文仿宋" w:hint="eastAsia"/>
          <w:b/>
          <w:bCs/>
          <w:kern w:val="2"/>
          <w:sz w:val="32"/>
          <w:szCs w:val="32"/>
          <w:lang w:val="en-US" w:bidi="ar-SA"/>
        </w:rPr>
        <w:t>（二）</w:t>
      </w:r>
      <w:r w:rsidR="0044107C" w:rsidRPr="0044107C">
        <w:rPr>
          <w:rFonts w:cs="华文仿宋" w:hint="eastAsia"/>
          <w:b/>
          <w:bCs/>
          <w:kern w:val="2"/>
          <w:sz w:val="32"/>
          <w:szCs w:val="32"/>
          <w:lang w:val="en-US" w:bidi="ar-SA"/>
        </w:rPr>
        <w:t>部门预决算情况</w:t>
      </w:r>
    </w:p>
    <w:p w14:paraId="31790A83" w14:textId="522E701D" w:rsidR="008B4D91" w:rsidRDefault="0044107C" w:rsidP="009E51AA">
      <w:pPr>
        <w:pStyle w:val="a0"/>
        <w:spacing w:line="560" w:lineRule="exact"/>
        <w:ind w:firstLineChars="200" w:firstLine="640"/>
        <w:jc w:val="both"/>
        <w:rPr>
          <w:lang w:val="en-US" w:bidi="ar-SA"/>
        </w:rPr>
      </w:pPr>
      <w:r>
        <w:rPr>
          <w:rFonts w:hint="eastAsia"/>
          <w:lang w:val="en-US" w:bidi="ar-SA"/>
        </w:rPr>
        <w:t>市规划和自然资源局</w:t>
      </w:r>
      <w:r w:rsidRPr="0044107C">
        <w:rPr>
          <w:rFonts w:hint="eastAsia"/>
          <w:lang w:val="en-US" w:bidi="ar-SA"/>
        </w:rPr>
        <w:t>2</w:t>
      </w:r>
      <w:r w:rsidRPr="0044107C">
        <w:rPr>
          <w:lang w:val="en-US" w:bidi="ar-SA"/>
        </w:rPr>
        <w:t>0</w:t>
      </w:r>
      <w:r>
        <w:rPr>
          <w:rFonts w:hint="eastAsia"/>
          <w:lang w:val="en-US" w:bidi="ar-SA"/>
        </w:rPr>
        <w:t>23</w:t>
      </w:r>
      <w:r w:rsidRPr="0044107C">
        <w:rPr>
          <w:rFonts w:hint="eastAsia"/>
          <w:lang w:val="en-US" w:bidi="ar-SA"/>
        </w:rPr>
        <w:t>年年初财政预算</w:t>
      </w:r>
      <w:r>
        <w:rPr>
          <w:rFonts w:hint="eastAsia"/>
          <w:lang w:val="en-US" w:bidi="ar-SA"/>
        </w:rPr>
        <w:t>42,446.61</w:t>
      </w:r>
      <w:r w:rsidRPr="0044107C">
        <w:rPr>
          <w:rFonts w:hint="eastAsia"/>
          <w:lang w:val="en-US" w:bidi="ar-SA"/>
        </w:rPr>
        <w:t>万元,调整后财政预算</w:t>
      </w:r>
      <w:r w:rsidR="00F52166">
        <w:rPr>
          <w:rFonts w:hint="eastAsia"/>
          <w:lang w:val="en-US" w:bidi="ar-SA"/>
        </w:rPr>
        <w:t>批复</w:t>
      </w:r>
      <w:r w:rsidR="007C0F40">
        <w:rPr>
          <w:rFonts w:hint="eastAsia"/>
          <w:lang w:val="en-US" w:bidi="ar-SA"/>
        </w:rPr>
        <w:t>42,402.32</w:t>
      </w:r>
      <w:r w:rsidRPr="0044107C">
        <w:rPr>
          <w:rFonts w:hint="eastAsia"/>
          <w:lang w:val="en-US" w:bidi="ar-SA"/>
        </w:rPr>
        <w:t>万元</w:t>
      </w:r>
      <w:r w:rsidR="008B4D91">
        <w:rPr>
          <w:rFonts w:hint="eastAsia"/>
          <w:lang w:val="en-US" w:bidi="ar-SA"/>
        </w:rPr>
        <w:t>，年初结转结余103.62万元，</w:t>
      </w:r>
      <w:r w:rsidR="008B4D91" w:rsidRPr="008B4D91">
        <w:rPr>
          <w:rFonts w:hint="eastAsia"/>
          <w:lang w:val="en-US" w:bidi="ar-SA"/>
        </w:rPr>
        <w:t>调整后财政预算</w:t>
      </w:r>
      <w:r w:rsidR="008B4D91">
        <w:rPr>
          <w:rFonts w:hint="eastAsia"/>
          <w:lang w:val="en-US" w:bidi="ar-SA"/>
        </w:rPr>
        <w:t>合计</w:t>
      </w:r>
      <w:r w:rsidR="008B4D91" w:rsidRPr="008B4D91">
        <w:rPr>
          <w:rFonts w:hint="eastAsia"/>
          <w:lang w:val="en-US" w:bidi="ar-SA"/>
        </w:rPr>
        <w:t>42,505.94</w:t>
      </w:r>
      <w:r w:rsidR="008B4D91">
        <w:rPr>
          <w:rFonts w:hint="eastAsia"/>
          <w:lang w:val="en-US" w:bidi="ar-SA"/>
        </w:rPr>
        <w:t>万元。</w:t>
      </w:r>
    </w:p>
    <w:p w14:paraId="2C5B75BD" w14:textId="408BF53A" w:rsidR="0044107C" w:rsidRPr="008B4D91" w:rsidRDefault="0044107C" w:rsidP="009E51AA">
      <w:pPr>
        <w:pStyle w:val="a0"/>
        <w:spacing w:line="560" w:lineRule="exact"/>
        <w:ind w:firstLineChars="200" w:firstLine="640"/>
        <w:jc w:val="both"/>
        <w:rPr>
          <w:lang w:val="en-US" w:bidi="ar-SA"/>
        </w:rPr>
      </w:pPr>
      <w:r w:rsidRPr="0044107C">
        <w:rPr>
          <w:rFonts w:hint="eastAsia"/>
          <w:lang w:val="en-US" w:bidi="ar-SA"/>
        </w:rPr>
        <w:t>2</w:t>
      </w:r>
      <w:r w:rsidRPr="0044107C">
        <w:rPr>
          <w:lang w:val="en-US" w:bidi="ar-SA"/>
        </w:rPr>
        <w:t>0</w:t>
      </w:r>
      <w:r w:rsidR="00F52166">
        <w:rPr>
          <w:rFonts w:hint="eastAsia"/>
          <w:lang w:val="en-US" w:bidi="ar-SA"/>
        </w:rPr>
        <w:t>23</w:t>
      </w:r>
      <w:r w:rsidRPr="0044107C">
        <w:rPr>
          <w:rFonts w:hint="eastAsia"/>
          <w:lang w:val="en-US" w:bidi="ar-SA"/>
        </w:rPr>
        <w:t>年部门预算实际支出</w:t>
      </w:r>
      <w:r w:rsidR="00F52166">
        <w:rPr>
          <w:rFonts w:hint="eastAsia"/>
          <w:lang w:val="en-US" w:bidi="ar-SA"/>
        </w:rPr>
        <w:t>42</w:t>
      </w:r>
      <w:r w:rsidR="008B4D91">
        <w:rPr>
          <w:rFonts w:hint="eastAsia"/>
          <w:lang w:val="en-US" w:bidi="ar-SA"/>
        </w:rPr>
        <w:t>,329</w:t>
      </w:r>
      <w:r w:rsidR="00F52166">
        <w:rPr>
          <w:rFonts w:hint="eastAsia"/>
          <w:lang w:val="en-US" w:bidi="ar-SA"/>
        </w:rPr>
        <w:t>.</w:t>
      </w:r>
      <w:r w:rsidR="008B4D91">
        <w:rPr>
          <w:rFonts w:hint="eastAsia"/>
          <w:lang w:val="en-US" w:bidi="ar-SA"/>
        </w:rPr>
        <w:t>62</w:t>
      </w:r>
      <w:r w:rsidRPr="0044107C">
        <w:rPr>
          <w:rFonts w:hint="eastAsia"/>
          <w:lang w:val="en-US" w:bidi="ar-SA"/>
        </w:rPr>
        <w:t>万元，</w:t>
      </w:r>
      <w:r w:rsidR="008B4D91">
        <w:rPr>
          <w:rFonts w:hint="eastAsia"/>
          <w:lang w:val="en-US" w:bidi="ar-SA"/>
        </w:rPr>
        <w:t>年末结转结余176.3</w:t>
      </w:r>
      <w:r w:rsidR="007C0F40">
        <w:rPr>
          <w:rFonts w:hint="eastAsia"/>
          <w:lang w:val="en-US" w:bidi="ar-SA"/>
        </w:rPr>
        <w:t>2</w:t>
      </w:r>
      <w:r w:rsidR="008B4D91">
        <w:rPr>
          <w:rFonts w:hint="eastAsia"/>
          <w:lang w:val="en-US" w:bidi="ar-SA"/>
        </w:rPr>
        <w:t>万元</w:t>
      </w:r>
      <w:r w:rsidR="007C0F40">
        <w:rPr>
          <w:rFonts w:hint="eastAsia"/>
          <w:lang w:val="en-US" w:bidi="ar-SA"/>
        </w:rPr>
        <w:t>,</w:t>
      </w:r>
      <w:r w:rsidRPr="0044107C">
        <w:rPr>
          <w:rFonts w:hint="eastAsia"/>
          <w:lang w:val="en-US" w:bidi="ar-SA"/>
        </w:rPr>
        <w:t>预算执行率为</w:t>
      </w:r>
      <w:r w:rsidR="008B4D91">
        <w:rPr>
          <w:rFonts w:hint="eastAsia"/>
          <w:lang w:val="en-US" w:bidi="ar-SA"/>
        </w:rPr>
        <w:t>99.59</w:t>
      </w:r>
      <w:r w:rsidRPr="0044107C">
        <w:rPr>
          <w:rFonts w:hint="eastAsia"/>
          <w:lang w:val="en-US" w:bidi="ar-SA"/>
        </w:rPr>
        <w:t>%</w:t>
      </w:r>
      <w:r w:rsidR="007C0F40">
        <w:rPr>
          <w:rFonts w:hint="eastAsia"/>
          <w:lang w:val="en-US" w:bidi="ar-SA"/>
        </w:rPr>
        <w:t>。</w:t>
      </w:r>
    </w:p>
    <w:p w14:paraId="1EDEFAB7" w14:textId="797001A9" w:rsidR="008B4D91" w:rsidRDefault="008B4D91" w:rsidP="009E51AA">
      <w:pPr>
        <w:pStyle w:val="a0"/>
        <w:spacing w:line="560" w:lineRule="exact"/>
        <w:ind w:firstLineChars="200" w:firstLine="640"/>
        <w:jc w:val="both"/>
        <w:rPr>
          <w:rFonts w:cs="华文仿宋"/>
          <w:kern w:val="2"/>
          <w:lang w:val="en-US" w:bidi="ar-SA"/>
        </w:rPr>
      </w:pPr>
      <w:r w:rsidRPr="008B4D91">
        <w:rPr>
          <w:rFonts w:cs="华文仿宋" w:hint="eastAsia"/>
          <w:kern w:val="2"/>
          <w:lang w:val="en-US" w:bidi="ar-SA"/>
        </w:rPr>
        <w:t>2</w:t>
      </w:r>
      <w:r w:rsidRPr="008B4D91">
        <w:rPr>
          <w:rFonts w:cs="华文仿宋"/>
          <w:kern w:val="2"/>
          <w:lang w:val="en-US" w:bidi="ar-SA"/>
        </w:rPr>
        <w:t>0</w:t>
      </w:r>
      <w:r>
        <w:rPr>
          <w:rFonts w:cs="华文仿宋" w:hint="eastAsia"/>
          <w:kern w:val="2"/>
          <w:lang w:val="en-US" w:bidi="ar-SA"/>
        </w:rPr>
        <w:t>23</w:t>
      </w:r>
      <w:r w:rsidRPr="008B4D91">
        <w:rPr>
          <w:rFonts w:cs="华文仿宋" w:hint="eastAsia"/>
          <w:kern w:val="2"/>
          <w:lang w:val="en-US" w:bidi="ar-SA"/>
        </w:rPr>
        <w:t>年部门预算支出中，基本支出1</w:t>
      </w:r>
      <w:r w:rsidR="007C0F40">
        <w:rPr>
          <w:rFonts w:cs="华文仿宋" w:hint="eastAsia"/>
          <w:kern w:val="2"/>
          <w:lang w:val="en-US" w:bidi="ar-SA"/>
        </w:rPr>
        <w:t>1</w:t>
      </w:r>
      <w:r w:rsidRPr="008B4D91">
        <w:rPr>
          <w:rFonts w:cs="华文仿宋" w:hint="eastAsia"/>
          <w:kern w:val="2"/>
          <w:lang w:val="en-US" w:bidi="ar-SA"/>
        </w:rPr>
        <w:t>,</w:t>
      </w:r>
      <w:r w:rsidR="007C0F40">
        <w:rPr>
          <w:rFonts w:cs="华文仿宋" w:hint="eastAsia"/>
          <w:kern w:val="2"/>
          <w:lang w:val="en-US" w:bidi="ar-SA"/>
        </w:rPr>
        <w:t>418</w:t>
      </w:r>
      <w:r w:rsidRPr="008B4D91">
        <w:rPr>
          <w:rFonts w:cs="华文仿宋" w:hint="eastAsia"/>
          <w:kern w:val="2"/>
          <w:lang w:val="en-US" w:bidi="ar-SA"/>
        </w:rPr>
        <w:t>.</w:t>
      </w:r>
      <w:r w:rsidR="007C0F40">
        <w:rPr>
          <w:rFonts w:cs="华文仿宋" w:hint="eastAsia"/>
          <w:kern w:val="2"/>
          <w:lang w:val="en-US" w:bidi="ar-SA"/>
        </w:rPr>
        <w:t>18</w:t>
      </w:r>
      <w:r w:rsidRPr="008B4D91">
        <w:rPr>
          <w:rFonts w:cs="华文仿宋" w:hint="eastAsia"/>
          <w:kern w:val="2"/>
          <w:lang w:val="en-US" w:bidi="ar-SA"/>
        </w:rPr>
        <w:t>万元，项目支出</w:t>
      </w:r>
      <w:r w:rsidR="007C0F40">
        <w:rPr>
          <w:rFonts w:cs="华文仿宋" w:hint="eastAsia"/>
          <w:kern w:val="2"/>
          <w:lang w:val="en-US" w:bidi="ar-SA"/>
        </w:rPr>
        <w:t>30</w:t>
      </w:r>
      <w:r w:rsidRPr="008B4D91">
        <w:rPr>
          <w:rFonts w:cs="华文仿宋"/>
          <w:kern w:val="2"/>
          <w:lang w:val="en-US" w:bidi="ar-SA"/>
        </w:rPr>
        <w:t>,</w:t>
      </w:r>
      <w:r w:rsidR="007C0F40">
        <w:rPr>
          <w:rFonts w:cs="华文仿宋" w:hint="eastAsia"/>
          <w:kern w:val="2"/>
          <w:lang w:val="en-US" w:bidi="ar-SA"/>
        </w:rPr>
        <w:t>911</w:t>
      </w:r>
      <w:r w:rsidRPr="008B4D91">
        <w:rPr>
          <w:rFonts w:cs="华文仿宋" w:hint="eastAsia"/>
          <w:kern w:val="2"/>
          <w:lang w:val="en-US" w:bidi="ar-SA"/>
        </w:rPr>
        <w:t>.</w:t>
      </w:r>
      <w:r w:rsidR="007C0F40">
        <w:rPr>
          <w:rFonts w:cs="华文仿宋" w:hint="eastAsia"/>
          <w:kern w:val="2"/>
          <w:lang w:val="en-US" w:bidi="ar-SA"/>
        </w:rPr>
        <w:t>44</w:t>
      </w:r>
      <w:r w:rsidRPr="008B4D91">
        <w:rPr>
          <w:rFonts w:cs="华文仿宋" w:hint="eastAsia"/>
          <w:kern w:val="2"/>
          <w:lang w:val="en-US" w:bidi="ar-SA"/>
        </w:rPr>
        <w:t>万元。具体部门预算执行情况见下表：</w:t>
      </w:r>
    </w:p>
    <w:p w14:paraId="1022618B" w14:textId="0D37DCB9" w:rsidR="000D6633" w:rsidRPr="000D6633" w:rsidRDefault="000D6633" w:rsidP="000D6633">
      <w:pPr>
        <w:pStyle w:val="a0"/>
        <w:spacing w:line="400" w:lineRule="exact"/>
        <w:ind w:firstLineChars="200" w:firstLine="562"/>
        <w:jc w:val="center"/>
        <w:rPr>
          <w:rFonts w:cs="华文仿宋"/>
          <w:b/>
          <w:bCs/>
          <w:kern w:val="2"/>
          <w:sz w:val="28"/>
          <w:szCs w:val="28"/>
          <w:lang w:val="en-US" w:bidi="ar-SA"/>
        </w:rPr>
      </w:pPr>
      <w:r w:rsidRPr="000D6633">
        <w:rPr>
          <w:rFonts w:cs="华文仿宋" w:hint="eastAsia"/>
          <w:b/>
          <w:bCs/>
          <w:kern w:val="2"/>
          <w:sz w:val="28"/>
          <w:szCs w:val="28"/>
          <w:lang w:val="en-US" w:bidi="ar-SA"/>
        </w:rPr>
        <w:t>表1-1：2023年收入预决算情况表</w:t>
      </w:r>
    </w:p>
    <w:p w14:paraId="3DF782C9" w14:textId="60CF60D1" w:rsidR="000D6633" w:rsidRPr="008B4D91" w:rsidRDefault="000D6633" w:rsidP="000D6633">
      <w:pPr>
        <w:pStyle w:val="a0"/>
        <w:spacing w:line="400" w:lineRule="exact"/>
        <w:ind w:firstLineChars="2600" w:firstLine="7308"/>
        <w:rPr>
          <w:rFonts w:cs="华文仿宋"/>
          <w:b/>
          <w:bCs/>
          <w:kern w:val="2"/>
          <w:sz w:val="28"/>
          <w:szCs w:val="28"/>
          <w:lang w:val="en-US" w:bidi="ar-SA"/>
        </w:rPr>
      </w:pPr>
      <w:r w:rsidRPr="000D6633">
        <w:rPr>
          <w:rFonts w:cs="华文仿宋" w:hint="eastAsia"/>
          <w:b/>
          <w:bCs/>
          <w:kern w:val="2"/>
          <w:sz w:val="28"/>
          <w:szCs w:val="28"/>
          <w:lang w:val="en-US" w:bidi="ar-SA"/>
        </w:rPr>
        <w:t>单位：元</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985"/>
        <w:gridCol w:w="1842"/>
        <w:gridCol w:w="1843"/>
      </w:tblGrid>
      <w:tr w:rsidR="000D6633" w:rsidRPr="000D6633" w14:paraId="12CF1AA6" w14:textId="77777777" w:rsidTr="000D6633">
        <w:trPr>
          <w:trHeight w:val="300"/>
        </w:trPr>
        <w:tc>
          <w:tcPr>
            <w:tcW w:w="3403" w:type="dxa"/>
            <w:shd w:val="clear" w:color="auto" w:fill="auto"/>
            <w:noWrap/>
            <w:vAlign w:val="center"/>
            <w:hideMark/>
          </w:tcPr>
          <w:p w14:paraId="1BAF58A2"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项目</w:t>
            </w:r>
          </w:p>
        </w:tc>
        <w:tc>
          <w:tcPr>
            <w:tcW w:w="1985" w:type="dxa"/>
            <w:shd w:val="clear" w:color="auto" w:fill="auto"/>
            <w:noWrap/>
            <w:vAlign w:val="center"/>
            <w:hideMark/>
          </w:tcPr>
          <w:p w14:paraId="4F64B9E0"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年初预算数</w:t>
            </w:r>
          </w:p>
        </w:tc>
        <w:tc>
          <w:tcPr>
            <w:tcW w:w="1842" w:type="dxa"/>
            <w:shd w:val="clear" w:color="auto" w:fill="auto"/>
            <w:noWrap/>
            <w:vAlign w:val="center"/>
            <w:hideMark/>
          </w:tcPr>
          <w:p w14:paraId="663B9845"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全年预算数</w:t>
            </w:r>
          </w:p>
        </w:tc>
        <w:tc>
          <w:tcPr>
            <w:tcW w:w="1843" w:type="dxa"/>
            <w:shd w:val="clear" w:color="auto" w:fill="auto"/>
            <w:noWrap/>
            <w:vAlign w:val="center"/>
            <w:hideMark/>
          </w:tcPr>
          <w:p w14:paraId="174D7D5D"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决算数</w:t>
            </w:r>
          </w:p>
        </w:tc>
      </w:tr>
      <w:tr w:rsidR="000D6633" w:rsidRPr="000D6633" w14:paraId="4E60C872" w14:textId="77777777" w:rsidTr="000D6633">
        <w:trPr>
          <w:trHeight w:val="300"/>
        </w:trPr>
        <w:tc>
          <w:tcPr>
            <w:tcW w:w="3403" w:type="dxa"/>
            <w:shd w:val="clear" w:color="auto" w:fill="auto"/>
            <w:noWrap/>
            <w:vAlign w:val="center"/>
            <w:hideMark/>
          </w:tcPr>
          <w:p w14:paraId="2E3E1F2F"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栏次</w:t>
            </w:r>
          </w:p>
        </w:tc>
        <w:tc>
          <w:tcPr>
            <w:tcW w:w="1985" w:type="dxa"/>
            <w:shd w:val="clear" w:color="auto" w:fill="auto"/>
            <w:noWrap/>
            <w:vAlign w:val="center"/>
            <w:hideMark/>
          </w:tcPr>
          <w:p w14:paraId="2E41F7D7"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1</w:t>
            </w:r>
          </w:p>
        </w:tc>
        <w:tc>
          <w:tcPr>
            <w:tcW w:w="1842" w:type="dxa"/>
            <w:shd w:val="clear" w:color="auto" w:fill="auto"/>
            <w:noWrap/>
            <w:vAlign w:val="center"/>
            <w:hideMark/>
          </w:tcPr>
          <w:p w14:paraId="33CDCD3F"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2</w:t>
            </w:r>
          </w:p>
        </w:tc>
        <w:tc>
          <w:tcPr>
            <w:tcW w:w="1843" w:type="dxa"/>
            <w:shd w:val="clear" w:color="auto" w:fill="auto"/>
            <w:noWrap/>
            <w:vAlign w:val="center"/>
            <w:hideMark/>
          </w:tcPr>
          <w:p w14:paraId="7947B111"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3</w:t>
            </w:r>
          </w:p>
        </w:tc>
      </w:tr>
      <w:tr w:rsidR="000D6633" w:rsidRPr="000D6633" w14:paraId="5F60B2B7" w14:textId="77777777" w:rsidTr="000D6633">
        <w:trPr>
          <w:trHeight w:val="300"/>
        </w:trPr>
        <w:tc>
          <w:tcPr>
            <w:tcW w:w="3403" w:type="dxa"/>
            <w:shd w:val="clear" w:color="auto" w:fill="auto"/>
            <w:noWrap/>
            <w:vAlign w:val="center"/>
            <w:hideMark/>
          </w:tcPr>
          <w:p w14:paraId="71F68D36"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一、一般公共预算财政拨款收入</w:t>
            </w:r>
          </w:p>
        </w:tc>
        <w:tc>
          <w:tcPr>
            <w:tcW w:w="1985" w:type="dxa"/>
            <w:shd w:val="clear" w:color="auto" w:fill="auto"/>
            <w:noWrap/>
            <w:vAlign w:val="center"/>
            <w:hideMark/>
          </w:tcPr>
          <w:p w14:paraId="43BFDE8F"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202,499,800.00</w:t>
            </w:r>
          </w:p>
        </w:tc>
        <w:tc>
          <w:tcPr>
            <w:tcW w:w="1842" w:type="dxa"/>
            <w:shd w:val="clear" w:color="auto" w:fill="auto"/>
            <w:noWrap/>
            <w:vAlign w:val="center"/>
            <w:hideMark/>
          </w:tcPr>
          <w:p w14:paraId="32C9FCB3"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212,453,658.75</w:t>
            </w:r>
          </w:p>
        </w:tc>
        <w:tc>
          <w:tcPr>
            <w:tcW w:w="1843" w:type="dxa"/>
            <w:shd w:val="clear" w:color="auto" w:fill="auto"/>
            <w:noWrap/>
            <w:vAlign w:val="center"/>
            <w:hideMark/>
          </w:tcPr>
          <w:p w14:paraId="09F03653"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208,681,935.88</w:t>
            </w:r>
          </w:p>
        </w:tc>
      </w:tr>
      <w:tr w:rsidR="000D6633" w:rsidRPr="000D6633" w14:paraId="511C623B" w14:textId="77777777" w:rsidTr="000D6633">
        <w:trPr>
          <w:trHeight w:val="300"/>
        </w:trPr>
        <w:tc>
          <w:tcPr>
            <w:tcW w:w="3403" w:type="dxa"/>
            <w:shd w:val="clear" w:color="auto" w:fill="auto"/>
            <w:noWrap/>
            <w:vAlign w:val="center"/>
            <w:hideMark/>
          </w:tcPr>
          <w:p w14:paraId="1BB508E6"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二、政府性基金预算财政拨款收入</w:t>
            </w:r>
          </w:p>
        </w:tc>
        <w:tc>
          <w:tcPr>
            <w:tcW w:w="1985" w:type="dxa"/>
            <w:shd w:val="clear" w:color="auto" w:fill="auto"/>
            <w:noWrap/>
            <w:vAlign w:val="center"/>
            <w:hideMark/>
          </w:tcPr>
          <w:p w14:paraId="5DB77365"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221,966,300.00</w:t>
            </w:r>
          </w:p>
        </w:tc>
        <w:tc>
          <w:tcPr>
            <w:tcW w:w="1842" w:type="dxa"/>
            <w:shd w:val="clear" w:color="auto" w:fill="auto"/>
            <w:noWrap/>
            <w:vAlign w:val="center"/>
            <w:hideMark/>
          </w:tcPr>
          <w:p w14:paraId="61D2BFB5"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236,011,400.33</w:t>
            </w:r>
          </w:p>
        </w:tc>
        <w:tc>
          <w:tcPr>
            <w:tcW w:w="1843" w:type="dxa"/>
            <w:shd w:val="clear" w:color="auto" w:fill="auto"/>
            <w:noWrap/>
            <w:vAlign w:val="center"/>
            <w:hideMark/>
          </w:tcPr>
          <w:p w14:paraId="6D1170AC"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215,341,263.39</w:t>
            </w:r>
          </w:p>
        </w:tc>
      </w:tr>
      <w:tr w:rsidR="000D6633" w:rsidRPr="000D6633" w14:paraId="5F6BA4F8" w14:textId="77777777" w:rsidTr="000D6633">
        <w:trPr>
          <w:trHeight w:val="300"/>
        </w:trPr>
        <w:tc>
          <w:tcPr>
            <w:tcW w:w="3403" w:type="dxa"/>
            <w:shd w:val="clear" w:color="auto" w:fill="auto"/>
            <w:noWrap/>
            <w:vAlign w:val="center"/>
            <w:hideMark/>
          </w:tcPr>
          <w:p w14:paraId="48F15311"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三、国有资本经营预算财政拨款收入</w:t>
            </w:r>
          </w:p>
        </w:tc>
        <w:tc>
          <w:tcPr>
            <w:tcW w:w="1985" w:type="dxa"/>
            <w:shd w:val="clear" w:color="auto" w:fill="auto"/>
            <w:noWrap/>
            <w:vAlign w:val="center"/>
          </w:tcPr>
          <w:p w14:paraId="13B05977" w14:textId="12D72710"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6F64F921" w14:textId="50C0E327"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tcPr>
          <w:p w14:paraId="0FB64B19" w14:textId="5310C3D1" w:rsidR="000D6633" w:rsidRPr="000D6633" w:rsidRDefault="000D6633" w:rsidP="000D6633">
            <w:pPr>
              <w:widowControl/>
              <w:autoSpaceDE/>
              <w:autoSpaceDN/>
              <w:jc w:val="right"/>
              <w:rPr>
                <w:rFonts w:cs="宋体"/>
                <w:color w:val="000000"/>
                <w:lang w:val="en-US" w:bidi="ar-SA"/>
              </w:rPr>
            </w:pPr>
          </w:p>
        </w:tc>
      </w:tr>
      <w:tr w:rsidR="000D6633" w:rsidRPr="000D6633" w14:paraId="6B487542" w14:textId="77777777" w:rsidTr="000D6633">
        <w:trPr>
          <w:trHeight w:val="300"/>
        </w:trPr>
        <w:tc>
          <w:tcPr>
            <w:tcW w:w="3403" w:type="dxa"/>
            <w:shd w:val="clear" w:color="auto" w:fill="auto"/>
            <w:noWrap/>
            <w:vAlign w:val="center"/>
            <w:hideMark/>
          </w:tcPr>
          <w:p w14:paraId="3FA4A259"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四、上级补助收入</w:t>
            </w:r>
          </w:p>
        </w:tc>
        <w:tc>
          <w:tcPr>
            <w:tcW w:w="1985" w:type="dxa"/>
            <w:shd w:val="clear" w:color="auto" w:fill="auto"/>
            <w:noWrap/>
            <w:vAlign w:val="center"/>
          </w:tcPr>
          <w:p w14:paraId="38C7C954" w14:textId="69617849"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63837773" w14:textId="630246C2"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tcPr>
          <w:p w14:paraId="458A721C" w14:textId="4534FAE6" w:rsidR="000D6633" w:rsidRPr="000D6633" w:rsidRDefault="000D6633" w:rsidP="000D6633">
            <w:pPr>
              <w:widowControl/>
              <w:autoSpaceDE/>
              <w:autoSpaceDN/>
              <w:jc w:val="right"/>
              <w:rPr>
                <w:rFonts w:cs="宋体"/>
                <w:color w:val="000000"/>
                <w:lang w:val="en-US" w:bidi="ar-SA"/>
              </w:rPr>
            </w:pPr>
          </w:p>
        </w:tc>
      </w:tr>
      <w:tr w:rsidR="000D6633" w:rsidRPr="000D6633" w14:paraId="6A887CFE" w14:textId="77777777" w:rsidTr="000D6633">
        <w:trPr>
          <w:trHeight w:val="300"/>
        </w:trPr>
        <w:tc>
          <w:tcPr>
            <w:tcW w:w="3403" w:type="dxa"/>
            <w:shd w:val="clear" w:color="auto" w:fill="auto"/>
            <w:noWrap/>
            <w:vAlign w:val="center"/>
            <w:hideMark/>
          </w:tcPr>
          <w:p w14:paraId="55C7640E"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五、事业收入</w:t>
            </w:r>
          </w:p>
        </w:tc>
        <w:tc>
          <w:tcPr>
            <w:tcW w:w="1985" w:type="dxa"/>
            <w:shd w:val="clear" w:color="auto" w:fill="auto"/>
            <w:noWrap/>
            <w:vAlign w:val="center"/>
          </w:tcPr>
          <w:p w14:paraId="5247BFA1" w14:textId="3866B7BD"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258F7276" w14:textId="5B50735E"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tcPr>
          <w:p w14:paraId="0B26CCB9" w14:textId="1C8A1875" w:rsidR="000D6633" w:rsidRPr="000D6633" w:rsidRDefault="000D6633" w:rsidP="000D6633">
            <w:pPr>
              <w:widowControl/>
              <w:autoSpaceDE/>
              <w:autoSpaceDN/>
              <w:jc w:val="right"/>
              <w:rPr>
                <w:rFonts w:cs="宋体"/>
                <w:color w:val="000000"/>
                <w:lang w:val="en-US" w:bidi="ar-SA"/>
              </w:rPr>
            </w:pPr>
          </w:p>
        </w:tc>
      </w:tr>
      <w:tr w:rsidR="000D6633" w:rsidRPr="000D6633" w14:paraId="787F591C" w14:textId="77777777" w:rsidTr="000D6633">
        <w:trPr>
          <w:trHeight w:val="300"/>
        </w:trPr>
        <w:tc>
          <w:tcPr>
            <w:tcW w:w="3403" w:type="dxa"/>
            <w:shd w:val="clear" w:color="auto" w:fill="auto"/>
            <w:noWrap/>
            <w:vAlign w:val="center"/>
            <w:hideMark/>
          </w:tcPr>
          <w:p w14:paraId="1130076D"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六、经营收入</w:t>
            </w:r>
          </w:p>
        </w:tc>
        <w:tc>
          <w:tcPr>
            <w:tcW w:w="1985" w:type="dxa"/>
            <w:shd w:val="clear" w:color="auto" w:fill="auto"/>
            <w:noWrap/>
            <w:vAlign w:val="center"/>
          </w:tcPr>
          <w:p w14:paraId="6F5CBF62" w14:textId="3A16256D"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54271101" w14:textId="57A3984A"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tcPr>
          <w:p w14:paraId="79C43DAF" w14:textId="78D8FE3E" w:rsidR="000D6633" w:rsidRPr="000D6633" w:rsidRDefault="000D6633" w:rsidP="000D6633">
            <w:pPr>
              <w:widowControl/>
              <w:autoSpaceDE/>
              <w:autoSpaceDN/>
              <w:jc w:val="right"/>
              <w:rPr>
                <w:rFonts w:cs="宋体"/>
                <w:color w:val="000000"/>
                <w:lang w:val="en-US" w:bidi="ar-SA"/>
              </w:rPr>
            </w:pPr>
          </w:p>
        </w:tc>
      </w:tr>
      <w:tr w:rsidR="000D6633" w:rsidRPr="000D6633" w14:paraId="6B535F3B" w14:textId="77777777" w:rsidTr="000D6633">
        <w:trPr>
          <w:trHeight w:val="300"/>
        </w:trPr>
        <w:tc>
          <w:tcPr>
            <w:tcW w:w="3403" w:type="dxa"/>
            <w:shd w:val="clear" w:color="auto" w:fill="auto"/>
            <w:noWrap/>
            <w:vAlign w:val="center"/>
            <w:hideMark/>
          </w:tcPr>
          <w:p w14:paraId="488A6ECC"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七、附属单位上缴收入</w:t>
            </w:r>
          </w:p>
        </w:tc>
        <w:tc>
          <w:tcPr>
            <w:tcW w:w="1985" w:type="dxa"/>
            <w:shd w:val="clear" w:color="auto" w:fill="auto"/>
            <w:noWrap/>
            <w:vAlign w:val="center"/>
          </w:tcPr>
          <w:p w14:paraId="26F5EAFC" w14:textId="5837E7F0"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434487DC" w14:textId="7EA69891"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tcPr>
          <w:p w14:paraId="371CEA40" w14:textId="379E8423" w:rsidR="000D6633" w:rsidRPr="000D6633" w:rsidRDefault="000D6633" w:rsidP="000D6633">
            <w:pPr>
              <w:widowControl/>
              <w:autoSpaceDE/>
              <w:autoSpaceDN/>
              <w:jc w:val="right"/>
              <w:rPr>
                <w:rFonts w:cs="宋体"/>
                <w:color w:val="000000"/>
                <w:lang w:val="en-US" w:bidi="ar-SA"/>
              </w:rPr>
            </w:pPr>
          </w:p>
        </w:tc>
      </w:tr>
      <w:tr w:rsidR="000D6633" w:rsidRPr="000D6633" w14:paraId="34E13435" w14:textId="77777777" w:rsidTr="000D6633">
        <w:trPr>
          <w:trHeight w:val="300"/>
        </w:trPr>
        <w:tc>
          <w:tcPr>
            <w:tcW w:w="3403" w:type="dxa"/>
            <w:shd w:val="clear" w:color="auto" w:fill="auto"/>
            <w:noWrap/>
            <w:vAlign w:val="center"/>
            <w:hideMark/>
          </w:tcPr>
          <w:p w14:paraId="78794D4C"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八、其他收入</w:t>
            </w:r>
          </w:p>
        </w:tc>
        <w:tc>
          <w:tcPr>
            <w:tcW w:w="1985" w:type="dxa"/>
            <w:shd w:val="clear" w:color="auto" w:fill="auto"/>
            <w:noWrap/>
            <w:vAlign w:val="center"/>
          </w:tcPr>
          <w:p w14:paraId="26B14D44" w14:textId="1ECBD85F"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7AEDDE73" w14:textId="73C9C65D"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tcPr>
          <w:p w14:paraId="127BDD30" w14:textId="5740170B" w:rsidR="000D6633" w:rsidRPr="000D6633" w:rsidRDefault="000D6633" w:rsidP="000D6633">
            <w:pPr>
              <w:widowControl/>
              <w:autoSpaceDE/>
              <w:autoSpaceDN/>
              <w:jc w:val="right"/>
              <w:rPr>
                <w:rFonts w:cs="宋体"/>
                <w:color w:val="000000"/>
                <w:lang w:val="en-US" w:bidi="ar-SA"/>
              </w:rPr>
            </w:pPr>
          </w:p>
        </w:tc>
      </w:tr>
      <w:tr w:rsidR="000D6633" w:rsidRPr="000D6633" w14:paraId="4FB352DA" w14:textId="77777777" w:rsidTr="000D6633">
        <w:trPr>
          <w:trHeight w:val="300"/>
        </w:trPr>
        <w:tc>
          <w:tcPr>
            <w:tcW w:w="3403" w:type="dxa"/>
            <w:shd w:val="clear" w:color="auto" w:fill="auto"/>
            <w:noWrap/>
            <w:vAlign w:val="center"/>
            <w:hideMark/>
          </w:tcPr>
          <w:p w14:paraId="58A1ED2D"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本年收入合计</w:t>
            </w:r>
          </w:p>
        </w:tc>
        <w:tc>
          <w:tcPr>
            <w:tcW w:w="1985" w:type="dxa"/>
            <w:shd w:val="clear" w:color="auto" w:fill="auto"/>
            <w:noWrap/>
            <w:vAlign w:val="center"/>
            <w:hideMark/>
          </w:tcPr>
          <w:p w14:paraId="4F3A777B"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424,466,100.00</w:t>
            </w:r>
          </w:p>
        </w:tc>
        <w:tc>
          <w:tcPr>
            <w:tcW w:w="1842" w:type="dxa"/>
            <w:shd w:val="clear" w:color="auto" w:fill="auto"/>
            <w:noWrap/>
            <w:vAlign w:val="center"/>
            <w:hideMark/>
          </w:tcPr>
          <w:p w14:paraId="110687CC"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448,465,059.08</w:t>
            </w:r>
          </w:p>
        </w:tc>
        <w:tc>
          <w:tcPr>
            <w:tcW w:w="1843" w:type="dxa"/>
            <w:shd w:val="clear" w:color="auto" w:fill="auto"/>
            <w:noWrap/>
            <w:vAlign w:val="center"/>
            <w:hideMark/>
          </w:tcPr>
          <w:p w14:paraId="429455FB"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424,023,199.27</w:t>
            </w:r>
          </w:p>
        </w:tc>
      </w:tr>
      <w:tr w:rsidR="000D6633" w:rsidRPr="000D6633" w14:paraId="026775EB" w14:textId="77777777" w:rsidTr="000D6633">
        <w:trPr>
          <w:trHeight w:val="300"/>
        </w:trPr>
        <w:tc>
          <w:tcPr>
            <w:tcW w:w="3403" w:type="dxa"/>
            <w:shd w:val="clear" w:color="auto" w:fill="auto"/>
            <w:noWrap/>
            <w:vAlign w:val="center"/>
            <w:hideMark/>
          </w:tcPr>
          <w:p w14:paraId="2D7E58C7" w14:textId="53B641AC"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 xml:space="preserve">    政拨款结余和专用结余</w:t>
            </w:r>
          </w:p>
        </w:tc>
        <w:tc>
          <w:tcPr>
            <w:tcW w:w="1985" w:type="dxa"/>
            <w:shd w:val="clear" w:color="auto" w:fill="auto"/>
            <w:noWrap/>
            <w:vAlign w:val="center"/>
          </w:tcPr>
          <w:p w14:paraId="72D305B9" w14:textId="11C1BA56"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248F8923" w14:textId="48EB9BB8"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tcPr>
          <w:p w14:paraId="318CD22A" w14:textId="7C4C9415" w:rsidR="000D6633" w:rsidRPr="000D6633" w:rsidRDefault="000D6633" w:rsidP="000D6633">
            <w:pPr>
              <w:widowControl/>
              <w:autoSpaceDE/>
              <w:autoSpaceDN/>
              <w:jc w:val="right"/>
              <w:rPr>
                <w:rFonts w:cs="宋体"/>
                <w:color w:val="000000"/>
                <w:lang w:val="en-US" w:bidi="ar-SA"/>
              </w:rPr>
            </w:pPr>
          </w:p>
        </w:tc>
      </w:tr>
      <w:tr w:rsidR="000D6633" w:rsidRPr="000D6633" w14:paraId="4B12ADFE" w14:textId="77777777" w:rsidTr="000D6633">
        <w:trPr>
          <w:trHeight w:val="300"/>
        </w:trPr>
        <w:tc>
          <w:tcPr>
            <w:tcW w:w="3403" w:type="dxa"/>
            <w:shd w:val="clear" w:color="auto" w:fill="auto"/>
            <w:noWrap/>
            <w:vAlign w:val="center"/>
            <w:hideMark/>
          </w:tcPr>
          <w:p w14:paraId="562377FC"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 xml:space="preserve">    年初结转和结余</w:t>
            </w:r>
          </w:p>
        </w:tc>
        <w:tc>
          <w:tcPr>
            <w:tcW w:w="1985" w:type="dxa"/>
            <w:shd w:val="clear" w:color="auto" w:fill="auto"/>
            <w:noWrap/>
            <w:vAlign w:val="center"/>
          </w:tcPr>
          <w:p w14:paraId="1AB9888C" w14:textId="001EAA40" w:rsidR="000D6633" w:rsidRPr="000D6633" w:rsidRDefault="000D6633" w:rsidP="000D6633">
            <w:pPr>
              <w:widowControl/>
              <w:autoSpaceDE/>
              <w:autoSpaceDN/>
              <w:jc w:val="right"/>
              <w:rPr>
                <w:rFonts w:cs="宋体"/>
                <w:color w:val="000000"/>
                <w:lang w:val="en-US" w:bidi="ar-SA"/>
              </w:rPr>
            </w:pPr>
          </w:p>
        </w:tc>
        <w:tc>
          <w:tcPr>
            <w:tcW w:w="1842" w:type="dxa"/>
            <w:shd w:val="clear" w:color="auto" w:fill="auto"/>
            <w:noWrap/>
            <w:vAlign w:val="center"/>
          </w:tcPr>
          <w:p w14:paraId="5AB817FB" w14:textId="50163C93" w:rsidR="000D6633" w:rsidRPr="000D6633" w:rsidRDefault="000D6633" w:rsidP="000D6633">
            <w:pPr>
              <w:widowControl/>
              <w:autoSpaceDE/>
              <w:autoSpaceDN/>
              <w:jc w:val="right"/>
              <w:rPr>
                <w:rFonts w:cs="宋体"/>
                <w:color w:val="000000"/>
                <w:lang w:val="en-US" w:bidi="ar-SA"/>
              </w:rPr>
            </w:pPr>
          </w:p>
        </w:tc>
        <w:tc>
          <w:tcPr>
            <w:tcW w:w="1843" w:type="dxa"/>
            <w:shd w:val="clear" w:color="auto" w:fill="auto"/>
            <w:noWrap/>
            <w:vAlign w:val="center"/>
            <w:hideMark/>
          </w:tcPr>
          <w:p w14:paraId="637CF011"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1,036,184.82</w:t>
            </w:r>
          </w:p>
        </w:tc>
      </w:tr>
      <w:tr w:rsidR="000D6633" w:rsidRPr="000D6633" w14:paraId="148B2011" w14:textId="77777777" w:rsidTr="000D6633">
        <w:trPr>
          <w:trHeight w:val="300"/>
        </w:trPr>
        <w:tc>
          <w:tcPr>
            <w:tcW w:w="3403" w:type="dxa"/>
            <w:shd w:val="clear" w:color="auto" w:fill="auto"/>
            <w:noWrap/>
            <w:vAlign w:val="center"/>
            <w:hideMark/>
          </w:tcPr>
          <w:p w14:paraId="26A9BFBE" w14:textId="0D386E49" w:rsidR="000D6633" w:rsidRPr="000D6633" w:rsidRDefault="000D6633" w:rsidP="000D6633">
            <w:pPr>
              <w:widowControl/>
              <w:autoSpaceDE/>
              <w:autoSpaceDN/>
              <w:rPr>
                <w:rFonts w:cs="宋体"/>
                <w:color w:val="000000"/>
                <w:lang w:val="en-US" w:bidi="ar-SA"/>
              </w:rPr>
            </w:pPr>
          </w:p>
        </w:tc>
        <w:tc>
          <w:tcPr>
            <w:tcW w:w="1985" w:type="dxa"/>
            <w:shd w:val="clear" w:color="auto" w:fill="auto"/>
            <w:noWrap/>
            <w:vAlign w:val="center"/>
          </w:tcPr>
          <w:p w14:paraId="476D8A90" w14:textId="5012CCEE" w:rsidR="000D6633" w:rsidRPr="000D6633" w:rsidRDefault="000D6633" w:rsidP="000D6633">
            <w:pPr>
              <w:widowControl/>
              <w:autoSpaceDE/>
              <w:autoSpaceDN/>
              <w:jc w:val="center"/>
              <w:rPr>
                <w:rFonts w:cs="宋体"/>
                <w:color w:val="000000"/>
                <w:lang w:val="en-US" w:bidi="ar-SA"/>
              </w:rPr>
            </w:pPr>
          </w:p>
        </w:tc>
        <w:tc>
          <w:tcPr>
            <w:tcW w:w="1842" w:type="dxa"/>
            <w:shd w:val="clear" w:color="auto" w:fill="auto"/>
            <w:noWrap/>
            <w:vAlign w:val="center"/>
          </w:tcPr>
          <w:p w14:paraId="50699A0B" w14:textId="3375FA5F" w:rsidR="000D6633" w:rsidRPr="000D6633" w:rsidRDefault="000D6633" w:rsidP="000D6633">
            <w:pPr>
              <w:widowControl/>
              <w:autoSpaceDE/>
              <w:autoSpaceDN/>
              <w:jc w:val="center"/>
              <w:rPr>
                <w:rFonts w:cs="宋体"/>
                <w:color w:val="000000"/>
                <w:lang w:val="en-US" w:bidi="ar-SA"/>
              </w:rPr>
            </w:pPr>
          </w:p>
        </w:tc>
        <w:tc>
          <w:tcPr>
            <w:tcW w:w="1843" w:type="dxa"/>
            <w:shd w:val="clear" w:color="auto" w:fill="auto"/>
            <w:noWrap/>
            <w:vAlign w:val="center"/>
          </w:tcPr>
          <w:p w14:paraId="7E4768C4" w14:textId="20D9F0BA" w:rsidR="000D6633" w:rsidRPr="000D6633" w:rsidRDefault="000D6633" w:rsidP="000D6633">
            <w:pPr>
              <w:widowControl/>
              <w:autoSpaceDE/>
              <w:autoSpaceDN/>
              <w:jc w:val="right"/>
              <w:rPr>
                <w:rFonts w:cs="宋体"/>
                <w:color w:val="000000"/>
                <w:lang w:val="en-US" w:bidi="ar-SA"/>
              </w:rPr>
            </w:pPr>
          </w:p>
        </w:tc>
      </w:tr>
      <w:tr w:rsidR="000D6633" w:rsidRPr="000D6633" w14:paraId="2F345EEF" w14:textId="77777777" w:rsidTr="000D6633">
        <w:trPr>
          <w:trHeight w:val="300"/>
        </w:trPr>
        <w:tc>
          <w:tcPr>
            <w:tcW w:w="3403" w:type="dxa"/>
            <w:shd w:val="clear" w:color="auto" w:fill="auto"/>
            <w:noWrap/>
            <w:vAlign w:val="center"/>
            <w:hideMark/>
          </w:tcPr>
          <w:p w14:paraId="3859DF34"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总计</w:t>
            </w:r>
          </w:p>
        </w:tc>
        <w:tc>
          <w:tcPr>
            <w:tcW w:w="1985" w:type="dxa"/>
            <w:shd w:val="clear" w:color="auto" w:fill="auto"/>
            <w:noWrap/>
            <w:vAlign w:val="center"/>
            <w:hideMark/>
          </w:tcPr>
          <w:p w14:paraId="7975F6A6"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424,466,100.00</w:t>
            </w:r>
          </w:p>
        </w:tc>
        <w:tc>
          <w:tcPr>
            <w:tcW w:w="1842" w:type="dxa"/>
            <w:shd w:val="clear" w:color="auto" w:fill="auto"/>
            <w:noWrap/>
            <w:vAlign w:val="center"/>
            <w:hideMark/>
          </w:tcPr>
          <w:p w14:paraId="3D8430B8"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448,465,059.08</w:t>
            </w:r>
          </w:p>
        </w:tc>
        <w:tc>
          <w:tcPr>
            <w:tcW w:w="1843" w:type="dxa"/>
            <w:shd w:val="clear" w:color="auto" w:fill="auto"/>
            <w:noWrap/>
            <w:vAlign w:val="center"/>
            <w:hideMark/>
          </w:tcPr>
          <w:p w14:paraId="134DEAC6"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425,059,384.09</w:t>
            </w:r>
          </w:p>
        </w:tc>
      </w:tr>
    </w:tbl>
    <w:p w14:paraId="46FEDCD4" w14:textId="77777777" w:rsidR="00767158" w:rsidRDefault="00767158" w:rsidP="00F10B9B">
      <w:pPr>
        <w:pStyle w:val="a0"/>
        <w:rPr>
          <w:lang w:val="en-US" w:bidi="ar"/>
        </w:rPr>
      </w:pPr>
    </w:p>
    <w:p w14:paraId="17BC0CFB" w14:textId="68AA43A4" w:rsidR="007C0F40" w:rsidRPr="000D6633" w:rsidRDefault="000D6633" w:rsidP="000D6633">
      <w:pPr>
        <w:pStyle w:val="a0"/>
        <w:spacing w:line="400" w:lineRule="exact"/>
        <w:ind w:firstLineChars="200" w:firstLine="562"/>
        <w:jc w:val="center"/>
        <w:rPr>
          <w:rFonts w:cs="华文仿宋"/>
          <w:b/>
          <w:bCs/>
          <w:kern w:val="2"/>
          <w:sz w:val="28"/>
          <w:szCs w:val="28"/>
          <w:lang w:val="en-US" w:bidi="ar-SA"/>
        </w:rPr>
      </w:pPr>
      <w:r w:rsidRPr="000D6633">
        <w:rPr>
          <w:rFonts w:cs="华文仿宋" w:hint="eastAsia"/>
          <w:b/>
          <w:bCs/>
          <w:kern w:val="2"/>
          <w:sz w:val="28"/>
          <w:szCs w:val="28"/>
          <w:lang w:val="en-US" w:bidi="ar-SA"/>
        </w:rPr>
        <w:t>表1-2：2023年支出预决算情况表</w:t>
      </w:r>
    </w:p>
    <w:p w14:paraId="35B7847C" w14:textId="310B1A89" w:rsidR="007C0F40" w:rsidRDefault="007553E1" w:rsidP="007553E1">
      <w:pPr>
        <w:pStyle w:val="a0"/>
        <w:spacing w:line="400" w:lineRule="exact"/>
        <w:rPr>
          <w:rFonts w:cs="华文仿宋"/>
          <w:b/>
          <w:bCs/>
          <w:kern w:val="2"/>
          <w:sz w:val="28"/>
          <w:szCs w:val="28"/>
          <w:lang w:val="en-US" w:bidi="ar-SA"/>
        </w:rPr>
      </w:pPr>
      <w:r>
        <w:rPr>
          <w:rFonts w:cs="华文仿宋" w:hint="eastAsia"/>
          <w:b/>
          <w:bCs/>
          <w:kern w:val="2"/>
          <w:sz w:val="28"/>
          <w:szCs w:val="28"/>
          <w:lang w:val="en-US" w:bidi="ar-SA"/>
        </w:rPr>
        <w:t xml:space="preserve">                                                 </w:t>
      </w:r>
      <w:r w:rsidR="000D6633">
        <w:rPr>
          <w:rFonts w:cs="华文仿宋" w:hint="eastAsia"/>
          <w:b/>
          <w:bCs/>
          <w:kern w:val="2"/>
          <w:sz w:val="28"/>
          <w:szCs w:val="28"/>
          <w:lang w:val="en-US" w:bidi="ar-SA"/>
        </w:rPr>
        <w:t>单位：元</w:t>
      </w:r>
    </w:p>
    <w:tbl>
      <w:tblPr>
        <w:tblW w:w="9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00"/>
        <w:gridCol w:w="1800"/>
        <w:gridCol w:w="1800"/>
      </w:tblGrid>
      <w:tr w:rsidR="000D6633" w:rsidRPr="000D6633" w14:paraId="7B1100F1" w14:textId="77777777" w:rsidTr="007553E1">
        <w:trPr>
          <w:trHeight w:val="300"/>
        </w:trPr>
        <w:tc>
          <w:tcPr>
            <w:tcW w:w="3686" w:type="dxa"/>
            <w:shd w:val="clear" w:color="auto" w:fill="auto"/>
            <w:noWrap/>
            <w:vAlign w:val="center"/>
            <w:hideMark/>
          </w:tcPr>
          <w:p w14:paraId="08282500"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项目(按支出性质和经济分类)</w:t>
            </w:r>
          </w:p>
        </w:tc>
        <w:tc>
          <w:tcPr>
            <w:tcW w:w="1800" w:type="dxa"/>
            <w:shd w:val="clear" w:color="auto" w:fill="auto"/>
            <w:noWrap/>
            <w:vAlign w:val="center"/>
            <w:hideMark/>
          </w:tcPr>
          <w:p w14:paraId="79E74E2D"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年初预算数</w:t>
            </w:r>
          </w:p>
        </w:tc>
        <w:tc>
          <w:tcPr>
            <w:tcW w:w="1800" w:type="dxa"/>
            <w:shd w:val="clear" w:color="auto" w:fill="auto"/>
            <w:noWrap/>
            <w:vAlign w:val="center"/>
            <w:hideMark/>
          </w:tcPr>
          <w:p w14:paraId="39AF03C4"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全年预算数</w:t>
            </w:r>
          </w:p>
        </w:tc>
        <w:tc>
          <w:tcPr>
            <w:tcW w:w="1800" w:type="dxa"/>
            <w:shd w:val="clear" w:color="auto" w:fill="auto"/>
            <w:noWrap/>
            <w:vAlign w:val="center"/>
            <w:hideMark/>
          </w:tcPr>
          <w:p w14:paraId="0A3053F1" w14:textId="77777777" w:rsidR="000D6633" w:rsidRPr="000D6633" w:rsidRDefault="000D6633" w:rsidP="000D6633">
            <w:pPr>
              <w:widowControl/>
              <w:autoSpaceDE/>
              <w:autoSpaceDN/>
              <w:jc w:val="center"/>
              <w:rPr>
                <w:rFonts w:cs="宋体"/>
                <w:b/>
                <w:bCs/>
                <w:color w:val="000000"/>
                <w:lang w:val="en-US" w:bidi="ar-SA"/>
              </w:rPr>
            </w:pPr>
            <w:r w:rsidRPr="000D6633">
              <w:rPr>
                <w:rFonts w:cs="宋体" w:hint="eastAsia"/>
                <w:b/>
                <w:bCs/>
                <w:color w:val="000000"/>
                <w:lang w:val="en-US" w:bidi="ar-SA"/>
              </w:rPr>
              <w:t>决算数</w:t>
            </w:r>
          </w:p>
        </w:tc>
      </w:tr>
      <w:tr w:rsidR="000D6633" w:rsidRPr="000D6633" w14:paraId="26EA1AAE" w14:textId="77777777" w:rsidTr="007553E1">
        <w:trPr>
          <w:trHeight w:val="300"/>
        </w:trPr>
        <w:tc>
          <w:tcPr>
            <w:tcW w:w="3686" w:type="dxa"/>
            <w:shd w:val="clear" w:color="auto" w:fill="auto"/>
            <w:noWrap/>
            <w:vAlign w:val="center"/>
            <w:hideMark/>
          </w:tcPr>
          <w:p w14:paraId="565E06D3"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栏次</w:t>
            </w:r>
          </w:p>
        </w:tc>
        <w:tc>
          <w:tcPr>
            <w:tcW w:w="1800" w:type="dxa"/>
            <w:shd w:val="clear" w:color="auto" w:fill="auto"/>
            <w:noWrap/>
            <w:vAlign w:val="center"/>
            <w:hideMark/>
          </w:tcPr>
          <w:p w14:paraId="4988B3BD"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7</w:t>
            </w:r>
          </w:p>
        </w:tc>
        <w:tc>
          <w:tcPr>
            <w:tcW w:w="1800" w:type="dxa"/>
            <w:shd w:val="clear" w:color="auto" w:fill="auto"/>
            <w:noWrap/>
            <w:vAlign w:val="center"/>
            <w:hideMark/>
          </w:tcPr>
          <w:p w14:paraId="1C642437"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8</w:t>
            </w:r>
          </w:p>
        </w:tc>
        <w:tc>
          <w:tcPr>
            <w:tcW w:w="1800" w:type="dxa"/>
            <w:shd w:val="clear" w:color="auto" w:fill="auto"/>
            <w:noWrap/>
            <w:vAlign w:val="center"/>
            <w:hideMark/>
          </w:tcPr>
          <w:p w14:paraId="48CE218E"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9</w:t>
            </w:r>
          </w:p>
        </w:tc>
      </w:tr>
      <w:tr w:rsidR="000D6633" w:rsidRPr="000D6633" w14:paraId="5548595E" w14:textId="77777777" w:rsidTr="007553E1">
        <w:trPr>
          <w:trHeight w:val="300"/>
        </w:trPr>
        <w:tc>
          <w:tcPr>
            <w:tcW w:w="3686" w:type="dxa"/>
            <w:shd w:val="clear" w:color="auto" w:fill="auto"/>
            <w:noWrap/>
            <w:vAlign w:val="center"/>
            <w:hideMark/>
          </w:tcPr>
          <w:p w14:paraId="7E0E53BB"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一、基本支出</w:t>
            </w:r>
          </w:p>
        </w:tc>
        <w:tc>
          <w:tcPr>
            <w:tcW w:w="1800" w:type="dxa"/>
            <w:shd w:val="clear" w:color="auto" w:fill="auto"/>
            <w:noWrap/>
            <w:vAlign w:val="center"/>
            <w:hideMark/>
          </w:tcPr>
          <w:p w14:paraId="0B7451AB"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105,199,800.00</w:t>
            </w:r>
          </w:p>
        </w:tc>
        <w:tc>
          <w:tcPr>
            <w:tcW w:w="1800" w:type="dxa"/>
            <w:shd w:val="clear" w:color="auto" w:fill="auto"/>
            <w:noWrap/>
            <w:vAlign w:val="center"/>
            <w:hideMark/>
          </w:tcPr>
          <w:p w14:paraId="086DD01C"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117,743,934.00</w:t>
            </w:r>
          </w:p>
        </w:tc>
        <w:tc>
          <w:tcPr>
            <w:tcW w:w="1800" w:type="dxa"/>
            <w:shd w:val="clear" w:color="auto" w:fill="auto"/>
            <w:noWrap/>
            <w:vAlign w:val="center"/>
            <w:hideMark/>
          </w:tcPr>
          <w:p w14:paraId="77D5847B"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114,181,802.22</w:t>
            </w:r>
          </w:p>
        </w:tc>
      </w:tr>
      <w:tr w:rsidR="000D6633" w:rsidRPr="000D6633" w14:paraId="04E0CCCD" w14:textId="77777777" w:rsidTr="007553E1">
        <w:trPr>
          <w:trHeight w:val="300"/>
        </w:trPr>
        <w:tc>
          <w:tcPr>
            <w:tcW w:w="3686" w:type="dxa"/>
            <w:shd w:val="clear" w:color="auto" w:fill="auto"/>
            <w:noWrap/>
            <w:vAlign w:val="center"/>
            <w:hideMark/>
          </w:tcPr>
          <w:p w14:paraId="5399608F"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lastRenderedPageBreak/>
              <w:t xml:space="preserve">      人员经费</w:t>
            </w:r>
          </w:p>
        </w:tc>
        <w:tc>
          <w:tcPr>
            <w:tcW w:w="1800" w:type="dxa"/>
            <w:shd w:val="clear" w:color="auto" w:fill="auto"/>
            <w:noWrap/>
            <w:vAlign w:val="center"/>
            <w:hideMark/>
          </w:tcPr>
          <w:p w14:paraId="1015B849"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90,359,400.00</w:t>
            </w:r>
          </w:p>
        </w:tc>
        <w:tc>
          <w:tcPr>
            <w:tcW w:w="1800" w:type="dxa"/>
            <w:shd w:val="clear" w:color="auto" w:fill="auto"/>
            <w:noWrap/>
            <w:vAlign w:val="center"/>
            <w:hideMark/>
          </w:tcPr>
          <w:p w14:paraId="2C4B8729"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102,648,534.00</w:t>
            </w:r>
          </w:p>
        </w:tc>
        <w:tc>
          <w:tcPr>
            <w:tcW w:w="1800" w:type="dxa"/>
            <w:shd w:val="clear" w:color="auto" w:fill="auto"/>
            <w:noWrap/>
            <w:vAlign w:val="center"/>
            <w:hideMark/>
          </w:tcPr>
          <w:p w14:paraId="688D0409"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99,087,489.46</w:t>
            </w:r>
          </w:p>
        </w:tc>
      </w:tr>
      <w:tr w:rsidR="000D6633" w:rsidRPr="000D6633" w14:paraId="1324F170" w14:textId="77777777" w:rsidTr="007553E1">
        <w:trPr>
          <w:trHeight w:val="300"/>
        </w:trPr>
        <w:tc>
          <w:tcPr>
            <w:tcW w:w="3686" w:type="dxa"/>
            <w:shd w:val="clear" w:color="auto" w:fill="auto"/>
            <w:noWrap/>
            <w:vAlign w:val="center"/>
            <w:hideMark/>
          </w:tcPr>
          <w:p w14:paraId="3F1D8DCB"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 xml:space="preserve">      公用经费</w:t>
            </w:r>
          </w:p>
        </w:tc>
        <w:tc>
          <w:tcPr>
            <w:tcW w:w="1800" w:type="dxa"/>
            <w:shd w:val="clear" w:color="auto" w:fill="auto"/>
            <w:noWrap/>
            <w:vAlign w:val="center"/>
            <w:hideMark/>
          </w:tcPr>
          <w:p w14:paraId="7823F523"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14,840,400.00</w:t>
            </w:r>
          </w:p>
        </w:tc>
        <w:tc>
          <w:tcPr>
            <w:tcW w:w="1800" w:type="dxa"/>
            <w:shd w:val="clear" w:color="auto" w:fill="auto"/>
            <w:noWrap/>
            <w:vAlign w:val="center"/>
            <w:hideMark/>
          </w:tcPr>
          <w:p w14:paraId="16802B3D"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15,095,400.00</w:t>
            </w:r>
          </w:p>
        </w:tc>
        <w:tc>
          <w:tcPr>
            <w:tcW w:w="1800" w:type="dxa"/>
            <w:shd w:val="clear" w:color="auto" w:fill="auto"/>
            <w:noWrap/>
            <w:vAlign w:val="center"/>
            <w:hideMark/>
          </w:tcPr>
          <w:p w14:paraId="4E078FD0"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15,094,312.76</w:t>
            </w:r>
          </w:p>
        </w:tc>
      </w:tr>
      <w:tr w:rsidR="000D6633" w:rsidRPr="000D6633" w14:paraId="6D8575B3" w14:textId="77777777" w:rsidTr="007553E1">
        <w:trPr>
          <w:trHeight w:val="300"/>
        </w:trPr>
        <w:tc>
          <w:tcPr>
            <w:tcW w:w="3686" w:type="dxa"/>
            <w:shd w:val="clear" w:color="auto" w:fill="auto"/>
            <w:noWrap/>
            <w:vAlign w:val="center"/>
            <w:hideMark/>
          </w:tcPr>
          <w:p w14:paraId="0B4F051F"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二、项目支出</w:t>
            </w:r>
          </w:p>
        </w:tc>
        <w:tc>
          <w:tcPr>
            <w:tcW w:w="1800" w:type="dxa"/>
            <w:shd w:val="clear" w:color="auto" w:fill="auto"/>
            <w:noWrap/>
            <w:vAlign w:val="center"/>
            <w:hideMark/>
          </w:tcPr>
          <w:p w14:paraId="76226AC0"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319,266,300.00</w:t>
            </w:r>
          </w:p>
        </w:tc>
        <w:tc>
          <w:tcPr>
            <w:tcW w:w="1800" w:type="dxa"/>
            <w:shd w:val="clear" w:color="auto" w:fill="auto"/>
            <w:noWrap/>
            <w:vAlign w:val="center"/>
            <w:hideMark/>
          </w:tcPr>
          <w:p w14:paraId="21664E8C"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330,721,125.08</w:t>
            </w:r>
          </w:p>
        </w:tc>
        <w:tc>
          <w:tcPr>
            <w:tcW w:w="1800" w:type="dxa"/>
            <w:shd w:val="clear" w:color="auto" w:fill="auto"/>
            <w:noWrap/>
            <w:vAlign w:val="center"/>
            <w:hideMark/>
          </w:tcPr>
          <w:p w14:paraId="6CE02201"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309,114,324.85</w:t>
            </w:r>
          </w:p>
        </w:tc>
      </w:tr>
      <w:tr w:rsidR="000D6633" w:rsidRPr="000D6633" w14:paraId="0E53ED32" w14:textId="77777777" w:rsidTr="007553E1">
        <w:trPr>
          <w:trHeight w:val="300"/>
        </w:trPr>
        <w:tc>
          <w:tcPr>
            <w:tcW w:w="3686" w:type="dxa"/>
            <w:shd w:val="clear" w:color="auto" w:fill="auto"/>
            <w:noWrap/>
            <w:vAlign w:val="center"/>
            <w:hideMark/>
          </w:tcPr>
          <w:p w14:paraId="34013F40"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 xml:space="preserve">    其中：基本建设类项目</w:t>
            </w:r>
          </w:p>
        </w:tc>
        <w:tc>
          <w:tcPr>
            <w:tcW w:w="1800" w:type="dxa"/>
            <w:shd w:val="clear" w:color="auto" w:fill="auto"/>
            <w:noWrap/>
            <w:vAlign w:val="center"/>
            <w:hideMark/>
          </w:tcPr>
          <w:p w14:paraId="08134CB0"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81,930,000.00</w:t>
            </w:r>
          </w:p>
        </w:tc>
        <w:tc>
          <w:tcPr>
            <w:tcW w:w="1800" w:type="dxa"/>
            <w:shd w:val="clear" w:color="auto" w:fill="auto"/>
            <w:noWrap/>
            <w:vAlign w:val="center"/>
            <w:hideMark/>
          </w:tcPr>
          <w:p w14:paraId="6771A9DE"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52,130,000.00</w:t>
            </w:r>
          </w:p>
        </w:tc>
        <w:tc>
          <w:tcPr>
            <w:tcW w:w="1800" w:type="dxa"/>
            <w:shd w:val="clear" w:color="auto" w:fill="auto"/>
            <w:noWrap/>
            <w:vAlign w:val="center"/>
            <w:hideMark/>
          </w:tcPr>
          <w:p w14:paraId="0E8E90C1"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52,130,000.00</w:t>
            </w:r>
          </w:p>
        </w:tc>
      </w:tr>
      <w:tr w:rsidR="000D6633" w:rsidRPr="000D6633" w14:paraId="2F8B190D" w14:textId="77777777" w:rsidTr="007553E1">
        <w:trPr>
          <w:trHeight w:val="300"/>
        </w:trPr>
        <w:tc>
          <w:tcPr>
            <w:tcW w:w="3686" w:type="dxa"/>
            <w:shd w:val="clear" w:color="auto" w:fill="auto"/>
            <w:noWrap/>
            <w:vAlign w:val="center"/>
            <w:hideMark/>
          </w:tcPr>
          <w:p w14:paraId="44BF49AA"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三、上缴上级支出</w:t>
            </w:r>
          </w:p>
        </w:tc>
        <w:tc>
          <w:tcPr>
            <w:tcW w:w="1800" w:type="dxa"/>
            <w:shd w:val="clear" w:color="auto" w:fill="auto"/>
            <w:noWrap/>
            <w:vAlign w:val="center"/>
          </w:tcPr>
          <w:p w14:paraId="54E9DB0F" w14:textId="49FD10DD"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2A85BE2B" w14:textId="7EE8F49C"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67DD4ACA" w14:textId="41DAB89B" w:rsidR="000D6633" w:rsidRPr="000D6633" w:rsidRDefault="000D6633" w:rsidP="000D6633">
            <w:pPr>
              <w:widowControl/>
              <w:autoSpaceDE/>
              <w:autoSpaceDN/>
              <w:jc w:val="right"/>
              <w:rPr>
                <w:rFonts w:cs="宋体"/>
                <w:color w:val="000000"/>
                <w:lang w:val="en-US" w:bidi="ar-SA"/>
              </w:rPr>
            </w:pPr>
          </w:p>
        </w:tc>
      </w:tr>
      <w:tr w:rsidR="000D6633" w:rsidRPr="000D6633" w14:paraId="33C827EE" w14:textId="77777777" w:rsidTr="007553E1">
        <w:trPr>
          <w:trHeight w:val="300"/>
        </w:trPr>
        <w:tc>
          <w:tcPr>
            <w:tcW w:w="3686" w:type="dxa"/>
            <w:shd w:val="clear" w:color="auto" w:fill="auto"/>
            <w:noWrap/>
            <w:vAlign w:val="center"/>
            <w:hideMark/>
          </w:tcPr>
          <w:p w14:paraId="064CD042"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四、经营支出</w:t>
            </w:r>
          </w:p>
        </w:tc>
        <w:tc>
          <w:tcPr>
            <w:tcW w:w="1800" w:type="dxa"/>
            <w:shd w:val="clear" w:color="auto" w:fill="auto"/>
            <w:noWrap/>
            <w:vAlign w:val="center"/>
          </w:tcPr>
          <w:p w14:paraId="239F6A32" w14:textId="7685DE4E"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35B9C493" w14:textId="293BCF21"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32B70F06" w14:textId="0C7CC26F" w:rsidR="000D6633" w:rsidRPr="000D6633" w:rsidRDefault="000D6633" w:rsidP="000D6633">
            <w:pPr>
              <w:widowControl/>
              <w:autoSpaceDE/>
              <w:autoSpaceDN/>
              <w:jc w:val="right"/>
              <w:rPr>
                <w:rFonts w:cs="宋体"/>
                <w:color w:val="000000"/>
                <w:lang w:val="en-US" w:bidi="ar-SA"/>
              </w:rPr>
            </w:pPr>
          </w:p>
        </w:tc>
      </w:tr>
      <w:tr w:rsidR="000D6633" w:rsidRPr="000D6633" w14:paraId="396DFD06" w14:textId="77777777" w:rsidTr="007553E1">
        <w:trPr>
          <w:trHeight w:val="300"/>
        </w:trPr>
        <w:tc>
          <w:tcPr>
            <w:tcW w:w="3686" w:type="dxa"/>
            <w:shd w:val="clear" w:color="auto" w:fill="auto"/>
            <w:noWrap/>
            <w:vAlign w:val="center"/>
            <w:hideMark/>
          </w:tcPr>
          <w:p w14:paraId="20B0ABA1"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五、对附属单位补助支出</w:t>
            </w:r>
          </w:p>
        </w:tc>
        <w:tc>
          <w:tcPr>
            <w:tcW w:w="1800" w:type="dxa"/>
            <w:shd w:val="clear" w:color="auto" w:fill="auto"/>
            <w:noWrap/>
            <w:vAlign w:val="center"/>
          </w:tcPr>
          <w:p w14:paraId="21F2C4B1" w14:textId="373CDDBE"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7970762A" w14:textId="22F8A0C8"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6A722E7A" w14:textId="08AE54D2" w:rsidR="000D6633" w:rsidRPr="000D6633" w:rsidRDefault="000D6633" w:rsidP="000D6633">
            <w:pPr>
              <w:widowControl/>
              <w:autoSpaceDE/>
              <w:autoSpaceDN/>
              <w:jc w:val="right"/>
              <w:rPr>
                <w:rFonts w:cs="宋体"/>
                <w:color w:val="000000"/>
                <w:lang w:val="en-US" w:bidi="ar-SA"/>
              </w:rPr>
            </w:pPr>
          </w:p>
        </w:tc>
      </w:tr>
      <w:tr w:rsidR="000D6633" w:rsidRPr="000D6633" w14:paraId="0C5CC03F" w14:textId="77777777" w:rsidTr="007553E1">
        <w:trPr>
          <w:trHeight w:val="300"/>
        </w:trPr>
        <w:tc>
          <w:tcPr>
            <w:tcW w:w="3686" w:type="dxa"/>
            <w:shd w:val="clear" w:color="auto" w:fill="auto"/>
            <w:noWrap/>
            <w:vAlign w:val="center"/>
          </w:tcPr>
          <w:p w14:paraId="4B90AEF0" w14:textId="425194D6" w:rsidR="000D6633" w:rsidRPr="000D6633" w:rsidRDefault="000D6633" w:rsidP="000D6633">
            <w:pPr>
              <w:widowControl/>
              <w:autoSpaceDE/>
              <w:autoSpaceDN/>
              <w:rPr>
                <w:rFonts w:cs="宋体"/>
                <w:color w:val="000000"/>
                <w:lang w:val="en-US" w:bidi="ar-SA"/>
              </w:rPr>
            </w:pPr>
          </w:p>
        </w:tc>
        <w:tc>
          <w:tcPr>
            <w:tcW w:w="1800" w:type="dxa"/>
            <w:shd w:val="clear" w:color="auto" w:fill="auto"/>
            <w:noWrap/>
            <w:vAlign w:val="center"/>
          </w:tcPr>
          <w:p w14:paraId="32A7A02A" w14:textId="48EB67EA"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63B830B7" w14:textId="494721E0"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2C31C4EF" w14:textId="351387A2" w:rsidR="000D6633" w:rsidRPr="000D6633" w:rsidRDefault="000D6633" w:rsidP="000D6633">
            <w:pPr>
              <w:widowControl/>
              <w:autoSpaceDE/>
              <w:autoSpaceDN/>
              <w:jc w:val="right"/>
              <w:rPr>
                <w:rFonts w:cs="宋体"/>
                <w:color w:val="000000"/>
                <w:lang w:val="en-US" w:bidi="ar-SA"/>
              </w:rPr>
            </w:pPr>
          </w:p>
        </w:tc>
      </w:tr>
      <w:tr w:rsidR="000D6633" w:rsidRPr="000D6633" w14:paraId="49382823" w14:textId="77777777" w:rsidTr="007553E1">
        <w:trPr>
          <w:trHeight w:val="300"/>
        </w:trPr>
        <w:tc>
          <w:tcPr>
            <w:tcW w:w="3686" w:type="dxa"/>
            <w:shd w:val="clear" w:color="auto" w:fill="auto"/>
            <w:noWrap/>
            <w:vAlign w:val="center"/>
          </w:tcPr>
          <w:p w14:paraId="5D47E5EF" w14:textId="4EC7B2CD" w:rsidR="000D6633" w:rsidRPr="000D6633" w:rsidRDefault="000D6633" w:rsidP="000D6633">
            <w:pPr>
              <w:widowControl/>
              <w:autoSpaceDE/>
              <w:autoSpaceDN/>
              <w:rPr>
                <w:rFonts w:cs="宋体"/>
                <w:color w:val="000000"/>
                <w:lang w:val="en-US" w:bidi="ar-SA"/>
              </w:rPr>
            </w:pPr>
          </w:p>
        </w:tc>
        <w:tc>
          <w:tcPr>
            <w:tcW w:w="1800" w:type="dxa"/>
            <w:shd w:val="clear" w:color="auto" w:fill="auto"/>
            <w:noWrap/>
            <w:vAlign w:val="center"/>
          </w:tcPr>
          <w:p w14:paraId="65093298" w14:textId="1854FBDE"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2CE6EDAD" w14:textId="7D89537E"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3238D460" w14:textId="09FE582C" w:rsidR="000D6633" w:rsidRPr="000D6633" w:rsidRDefault="000D6633" w:rsidP="000D6633">
            <w:pPr>
              <w:widowControl/>
              <w:autoSpaceDE/>
              <w:autoSpaceDN/>
              <w:jc w:val="right"/>
              <w:rPr>
                <w:rFonts w:cs="宋体"/>
                <w:color w:val="000000"/>
                <w:lang w:val="en-US" w:bidi="ar-SA"/>
              </w:rPr>
            </w:pPr>
          </w:p>
        </w:tc>
      </w:tr>
      <w:tr w:rsidR="000D6633" w:rsidRPr="000D6633" w14:paraId="4762D774" w14:textId="77777777" w:rsidTr="007553E1">
        <w:trPr>
          <w:trHeight w:val="300"/>
        </w:trPr>
        <w:tc>
          <w:tcPr>
            <w:tcW w:w="3686" w:type="dxa"/>
            <w:shd w:val="clear" w:color="auto" w:fill="auto"/>
            <w:noWrap/>
            <w:vAlign w:val="center"/>
            <w:hideMark/>
          </w:tcPr>
          <w:p w14:paraId="0A68A893"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经济分类支出合计</w:t>
            </w:r>
          </w:p>
        </w:tc>
        <w:tc>
          <w:tcPr>
            <w:tcW w:w="1800" w:type="dxa"/>
            <w:shd w:val="clear" w:color="auto" w:fill="auto"/>
            <w:noWrap/>
            <w:vAlign w:val="center"/>
            <w:hideMark/>
          </w:tcPr>
          <w:p w14:paraId="67E3B4AA"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2596D412"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2652891D"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423,296,127.07</w:t>
            </w:r>
          </w:p>
        </w:tc>
      </w:tr>
      <w:tr w:rsidR="000D6633" w:rsidRPr="000D6633" w14:paraId="41D64EB1" w14:textId="77777777" w:rsidTr="007553E1">
        <w:trPr>
          <w:trHeight w:val="300"/>
        </w:trPr>
        <w:tc>
          <w:tcPr>
            <w:tcW w:w="3686" w:type="dxa"/>
            <w:shd w:val="clear" w:color="auto" w:fill="auto"/>
            <w:noWrap/>
            <w:vAlign w:val="center"/>
            <w:hideMark/>
          </w:tcPr>
          <w:p w14:paraId="35F066A4"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一、工资福利支出</w:t>
            </w:r>
          </w:p>
        </w:tc>
        <w:tc>
          <w:tcPr>
            <w:tcW w:w="1800" w:type="dxa"/>
            <w:shd w:val="clear" w:color="auto" w:fill="auto"/>
            <w:noWrap/>
            <w:vAlign w:val="center"/>
            <w:hideMark/>
          </w:tcPr>
          <w:p w14:paraId="73819A18"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4E0180E1"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2ABA22D0"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85,067,879.91</w:t>
            </w:r>
          </w:p>
        </w:tc>
      </w:tr>
      <w:tr w:rsidR="000D6633" w:rsidRPr="000D6633" w14:paraId="22FC10C1" w14:textId="77777777" w:rsidTr="007553E1">
        <w:trPr>
          <w:trHeight w:val="300"/>
        </w:trPr>
        <w:tc>
          <w:tcPr>
            <w:tcW w:w="3686" w:type="dxa"/>
            <w:shd w:val="clear" w:color="auto" w:fill="auto"/>
            <w:noWrap/>
            <w:vAlign w:val="center"/>
            <w:hideMark/>
          </w:tcPr>
          <w:p w14:paraId="5595C0EE"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二、商品和服务支出</w:t>
            </w:r>
          </w:p>
        </w:tc>
        <w:tc>
          <w:tcPr>
            <w:tcW w:w="1800" w:type="dxa"/>
            <w:shd w:val="clear" w:color="auto" w:fill="auto"/>
            <w:noWrap/>
            <w:vAlign w:val="center"/>
            <w:hideMark/>
          </w:tcPr>
          <w:p w14:paraId="3050B365"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22FF0794"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2CD28319"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249,004,640.21</w:t>
            </w:r>
          </w:p>
        </w:tc>
      </w:tr>
      <w:tr w:rsidR="000D6633" w:rsidRPr="000D6633" w14:paraId="7147362F" w14:textId="77777777" w:rsidTr="007553E1">
        <w:trPr>
          <w:trHeight w:val="300"/>
        </w:trPr>
        <w:tc>
          <w:tcPr>
            <w:tcW w:w="3686" w:type="dxa"/>
            <w:shd w:val="clear" w:color="auto" w:fill="auto"/>
            <w:noWrap/>
            <w:vAlign w:val="center"/>
            <w:hideMark/>
          </w:tcPr>
          <w:p w14:paraId="3B1B7835"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三、对个人和家庭的补助</w:t>
            </w:r>
          </w:p>
        </w:tc>
        <w:tc>
          <w:tcPr>
            <w:tcW w:w="1800" w:type="dxa"/>
            <w:shd w:val="clear" w:color="auto" w:fill="auto"/>
            <w:noWrap/>
            <w:vAlign w:val="center"/>
            <w:hideMark/>
          </w:tcPr>
          <w:p w14:paraId="3E0C36DC"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75A168DD"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4C40E969"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31,888,058.55</w:t>
            </w:r>
          </w:p>
        </w:tc>
      </w:tr>
      <w:tr w:rsidR="000D6633" w:rsidRPr="000D6633" w14:paraId="58B22FB5" w14:textId="77777777" w:rsidTr="007553E1">
        <w:trPr>
          <w:trHeight w:val="300"/>
        </w:trPr>
        <w:tc>
          <w:tcPr>
            <w:tcW w:w="3686" w:type="dxa"/>
            <w:shd w:val="clear" w:color="auto" w:fill="auto"/>
            <w:noWrap/>
            <w:vAlign w:val="center"/>
            <w:hideMark/>
          </w:tcPr>
          <w:p w14:paraId="53F6AF7F"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四、债务利息及费用支出</w:t>
            </w:r>
          </w:p>
        </w:tc>
        <w:tc>
          <w:tcPr>
            <w:tcW w:w="1800" w:type="dxa"/>
            <w:shd w:val="clear" w:color="auto" w:fill="auto"/>
            <w:noWrap/>
            <w:vAlign w:val="center"/>
            <w:hideMark/>
          </w:tcPr>
          <w:p w14:paraId="4D4BF549"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760DD698"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tcPr>
          <w:p w14:paraId="0BEE86B3" w14:textId="523B26F0" w:rsidR="000D6633" w:rsidRPr="000D6633" w:rsidRDefault="000D6633" w:rsidP="000D6633">
            <w:pPr>
              <w:widowControl/>
              <w:autoSpaceDE/>
              <w:autoSpaceDN/>
              <w:jc w:val="right"/>
              <w:rPr>
                <w:rFonts w:cs="宋体"/>
                <w:color w:val="000000"/>
                <w:lang w:val="en-US" w:bidi="ar-SA"/>
              </w:rPr>
            </w:pPr>
          </w:p>
        </w:tc>
      </w:tr>
      <w:tr w:rsidR="000D6633" w:rsidRPr="000D6633" w14:paraId="6DB7EF1B" w14:textId="77777777" w:rsidTr="007553E1">
        <w:trPr>
          <w:trHeight w:val="300"/>
        </w:trPr>
        <w:tc>
          <w:tcPr>
            <w:tcW w:w="3686" w:type="dxa"/>
            <w:shd w:val="clear" w:color="auto" w:fill="auto"/>
            <w:noWrap/>
            <w:vAlign w:val="center"/>
            <w:hideMark/>
          </w:tcPr>
          <w:p w14:paraId="46DD12D0"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五、资本性支出（基本建设）</w:t>
            </w:r>
          </w:p>
        </w:tc>
        <w:tc>
          <w:tcPr>
            <w:tcW w:w="1800" w:type="dxa"/>
            <w:shd w:val="clear" w:color="auto" w:fill="auto"/>
            <w:noWrap/>
            <w:vAlign w:val="center"/>
            <w:hideMark/>
          </w:tcPr>
          <w:p w14:paraId="49EBFD24"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7D5B3B65"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3002926B"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52,130,000.00</w:t>
            </w:r>
          </w:p>
        </w:tc>
      </w:tr>
      <w:tr w:rsidR="000D6633" w:rsidRPr="000D6633" w14:paraId="4584B9B3" w14:textId="77777777" w:rsidTr="007553E1">
        <w:trPr>
          <w:trHeight w:val="300"/>
        </w:trPr>
        <w:tc>
          <w:tcPr>
            <w:tcW w:w="3686" w:type="dxa"/>
            <w:shd w:val="clear" w:color="auto" w:fill="auto"/>
            <w:noWrap/>
            <w:vAlign w:val="center"/>
            <w:hideMark/>
          </w:tcPr>
          <w:p w14:paraId="445CCFA7"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六、资本性支出</w:t>
            </w:r>
          </w:p>
        </w:tc>
        <w:tc>
          <w:tcPr>
            <w:tcW w:w="1800" w:type="dxa"/>
            <w:shd w:val="clear" w:color="auto" w:fill="auto"/>
            <w:noWrap/>
            <w:vAlign w:val="center"/>
            <w:hideMark/>
          </w:tcPr>
          <w:p w14:paraId="3744D163"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662188DF"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2F8CBEE9"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5,205,548.40</w:t>
            </w:r>
          </w:p>
        </w:tc>
      </w:tr>
      <w:tr w:rsidR="000D6633" w:rsidRPr="000D6633" w14:paraId="2A936BC2" w14:textId="77777777" w:rsidTr="007553E1">
        <w:trPr>
          <w:trHeight w:val="300"/>
        </w:trPr>
        <w:tc>
          <w:tcPr>
            <w:tcW w:w="3686" w:type="dxa"/>
            <w:shd w:val="clear" w:color="auto" w:fill="auto"/>
            <w:noWrap/>
            <w:vAlign w:val="center"/>
            <w:hideMark/>
          </w:tcPr>
          <w:p w14:paraId="0FD4E5B1"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七、对企业补助（基本建设）</w:t>
            </w:r>
          </w:p>
        </w:tc>
        <w:tc>
          <w:tcPr>
            <w:tcW w:w="1800" w:type="dxa"/>
            <w:shd w:val="clear" w:color="auto" w:fill="auto"/>
            <w:noWrap/>
            <w:vAlign w:val="center"/>
            <w:hideMark/>
          </w:tcPr>
          <w:p w14:paraId="4163E29A"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2FF90F47"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tcPr>
          <w:p w14:paraId="00CBEEC3" w14:textId="0F4F2721" w:rsidR="000D6633" w:rsidRPr="000D6633" w:rsidRDefault="000D6633" w:rsidP="000D6633">
            <w:pPr>
              <w:widowControl/>
              <w:autoSpaceDE/>
              <w:autoSpaceDN/>
              <w:jc w:val="right"/>
              <w:rPr>
                <w:rFonts w:cs="宋体"/>
                <w:color w:val="000000"/>
                <w:lang w:val="en-US" w:bidi="ar-SA"/>
              </w:rPr>
            </w:pPr>
          </w:p>
        </w:tc>
      </w:tr>
      <w:tr w:rsidR="000D6633" w:rsidRPr="000D6633" w14:paraId="06C8A111" w14:textId="77777777" w:rsidTr="007553E1">
        <w:trPr>
          <w:trHeight w:val="300"/>
        </w:trPr>
        <w:tc>
          <w:tcPr>
            <w:tcW w:w="3686" w:type="dxa"/>
            <w:shd w:val="clear" w:color="auto" w:fill="auto"/>
            <w:noWrap/>
            <w:vAlign w:val="center"/>
            <w:hideMark/>
          </w:tcPr>
          <w:p w14:paraId="7499BECD"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八、对企业补助</w:t>
            </w:r>
          </w:p>
        </w:tc>
        <w:tc>
          <w:tcPr>
            <w:tcW w:w="1800" w:type="dxa"/>
            <w:shd w:val="clear" w:color="auto" w:fill="auto"/>
            <w:noWrap/>
            <w:vAlign w:val="center"/>
            <w:hideMark/>
          </w:tcPr>
          <w:p w14:paraId="45E924FE"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1C3CF858"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tcPr>
          <w:p w14:paraId="6A101A2A" w14:textId="6A9CC84B" w:rsidR="000D6633" w:rsidRPr="000D6633" w:rsidRDefault="000D6633" w:rsidP="000D6633">
            <w:pPr>
              <w:widowControl/>
              <w:autoSpaceDE/>
              <w:autoSpaceDN/>
              <w:jc w:val="right"/>
              <w:rPr>
                <w:rFonts w:cs="宋体"/>
                <w:color w:val="000000"/>
                <w:lang w:val="en-US" w:bidi="ar-SA"/>
              </w:rPr>
            </w:pPr>
          </w:p>
        </w:tc>
      </w:tr>
      <w:tr w:rsidR="000D6633" w:rsidRPr="000D6633" w14:paraId="2DF2EE3B" w14:textId="77777777" w:rsidTr="007553E1">
        <w:trPr>
          <w:trHeight w:val="300"/>
        </w:trPr>
        <w:tc>
          <w:tcPr>
            <w:tcW w:w="3686" w:type="dxa"/>
            <w:shd w:val="clear" w:color="auto" w:fill="auto"/>
            <w:noWrap/>
            <w:vAlign w:val="center"/>
            <w:hideMark/>
          </w:tcPr>
          <w:p w14:paraId="59D7BA8D"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九、对社会保障基金补助</w:t>
            </w:r>
          </w:p>
        </w:tc>
        <w:tc>
          <w:tcPr>
            <w:tcW w:w="1800" w:type="dxa"/>
            <w:shd w:val="clear" w:color="auto" w:fill="auto"/>
            <w:noWrap/>
            <w:vAlign w:val="center"/>
            <w:hideMark/>
          </w:tcPr>
          <w:p w14:paraId="1A64620F"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18129D30"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tcPr>
          <w:p w14:paraId="1D24F5B5" w14:textId="1BBCE500" w:rsidR="000D6633" w:rsidRPr="000D6633" w:rsidRDefault="000D6633" w:rsidP="000D6633">
            <w:pPr>
              <w:widowControl/>
              <w:autoSpaceDE/>
              <w:autoSpaceDN/>
              <w:jc w:val="right"/>
              <w:rPr>
                <w:rFonts w:cs="宋体"/>
                <w:color w:val="000000"/>
                <w:lang w:val="en-US" w:bidi="ar-SA"/>
              </w:rPr>
            </w:pPr>
          </w:p>
        </w:tc>
      </w:tr>
      <w:tr w:rsidR="000D6633" w:rsidRPr="000D6633" w14:paraId="10C127AF" w14:textId="77777777" w:rsidTr="007553E1">
        <w:trPr>
          <w:trHeight w:val="300"/>
        </w:trPr>
        <w:tc>
          <w:tcPr>
            <w:tcW w:w="3686" w:type="dxa"/>
            <w:shd w:val="clear" w:color="auto" w:fill="auto"/>
            <w:noWrap/>
            <w:vAlign w:val="center"/>
            <w:hideMark/>
          </w:tcPr>
          <w:p w14:paraId="5BAA203A" w14:textId="77777777" w:rsidR="000D6633" w:rsidRPr="000D6633" w:rsidRDefault="000D6633" w:rsidP="000D6633">
            <w:pPr>
              <w:widowControl/>
              <w:autoSpaceDE/>
              <w:autoSpaceDN/>
              <w:rPr>
                <w:rFonts w:cs="宋体"/>
                <w:color w:val="000000"/>
                <w:lang w:val="en-US" w:bidi="ar-SA"/>
              </w:rPr>
            </w:pPr>
            <w:r w:rsidRPr="000D6633">
              <w:rPr>
                <w:rFonts w:cs="宋体" w:hint="eastAsia"/>
                <w:color w:val="000000"/>
                <w:lang w:val="en-US" w:bidi="ar-SA"/>
              </w:rPr>
              <w:t>十、其他支出</w:t>
            </w:r>
          </w:p>
        </w:tc>
        <w:tc>
          <w:tcPr>
            <w:tcW w:w="1800" w:type="dxa"/>
            <w:shd w:val="clear" w:color="auto" w:fill="auto"/>
            <w:noWrap/>
            <w:vAlign w:val="center"/>
            <w:hideMark/>
          </w:tcPr>
          <w:p w14:paraId="1ACB2F1D"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7FDB3CE7"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tcPr>
          <w:p w14:paraId="18BC742A" w14:textId="38A9FF3A" w:rsidR="000D6633" w:rsidRPr="000D6633" w:rsidRDefault="000D6633" w:rsidP="000D6633">
            <w:pPr>
              <w:widowControl/>
              <w:autoSpaceDE/>
              <w:autoSpaceDN/>
              <w:jc w:val="right"/>
              <w:rPr>
                <w:rFonts w:cs="宋体"/>
                <w:color w:val="000000"/>
                <w:lang w:val="en-US" w:bidi="ar-SA"/>
              </w:rPr>
            </w:pPr>
          </w:p>
        </w:tc>
      </w:tr>
      <w:tr w:rsidR="000D6633" w:rsidRPr="000D6633" w14:paraId="46900044" w14:textId="77777777" w:rsidTr="007553E1">
        <w:trPr>
          <w:trHeight w:val="300"/>
        </w:trPr>
        <w:tc>
          <w:tcPr>
            <w:tcW w:w="3686" w:type="dxa"/>
            <w:shd w:val="clear" w:color="auto" w:fill="auto"/>
            <w:noWrap/>
            <w:vAlign w:val="center"/>
          </w:tcPr>
          <w:p w14:paraId="123B829C" w14:textId="1AFA45D5" w:rsidR="000D6633" w:rsidRPr="000D6633" w:rsidRDefault="007553E1" w:rsidP="007553E1">
            <w:pPr>
              <w:widowControl/>
              <w:autoSpaceDE/>
              <w:autoSpaceDN/>
              <w:jc w:val="center"/>
              <w:rPr>
                <w:rFonts w:cs="宋体"/>
                <w:b/>
                <w:bCs/>
                <w:color w:val="000000"/>
                <w:lang w:val="en-US" w:bidi="ar-SA"/>
              </w:rPr>
            </w:pPr>
            <w:r w:rsidRPr="007553E1">
              <w:rPr>
                <w:rFonts w:cs="宋体" w:hint="eastAsia"/>
                <w:b/>
                <w:bCs/>
                <w:color w:val="000000"/>
                <w:lang w:val="en-US" w:bidi="ar-SA"/>
              </w:rPr>
              <w:t>本年支出合计</w:t>
            </w:r>
          </w:p>
        </w:tc>
        <w:tc>
          <w:tcPr>
            <w:tcW w:w="1800" w:type="dxa"/>
            <w:shd w:val="clear" w:color="auto" w:fill="auto"/>
            <w:noWrap/>
            <w:vAlign w:val="center"/>
            <w:hideMark/>
          </w:tcPr>
          <w:p w14:paraId="103A9515"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424,466,100.00</w:t>
            </w:r>
          </w:p>
        </w:tc>
        <w:tc>
          <w:tcPr>
            <w:tcW w:w="1800" w:type="dxa"/>
            <w:shd w:val="clear" w:color="auto" w:fill="auto"/>
            <w:noWrap/>
            <w:vAlign w:val="center"/>
            <w:hideMark/>
          </w:tcPr>
          <w:p w14:paraId="327606FE"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448,465,059.08</w:t>
            </w:r>
          </w:p>
        </w:tc>
        <w:tc>
          <w:tcPr>
            <w:tcW w:w="1800" w:type="dxa"/>
            <w:shd w:val="clear" w:color="auto" w:fill="auto"/>
            <w:noWrap/>
            <w:vAlign w:val="center"/>
            <w:hideMark/>
          </w:tcPr>
          <w:p w14:paraId="74F7193C"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423,296,127.07</w:t>
            </w:r>
          </w:p>
        </w:tc>
      </w:tr>
      <w:tr w:rsidR="000D6633" w:rsidRPr="000D6633" w14:paraId="14777F8A" w14:textId="77777777" w:rsidTr="007553E1">
        <w:trPr>
          <w:trHeight w:val="300"/>
        </w:trPr>
        <w:tc>
          <w:tcPr>
            <w:tcW w:w="3686" w:type="dxa"/>
            <w:shd w:val="clear" w:color="auto" w:fill="auto"/>
            <w:noWrap/>
            <w:vAlign w:val="center"/>
          </w:tcPr>
          <w:p w14:paraId="1D671915" w14:textId="3889997A" w:rsidR="000D6633" w:rsidRPr="000D6633" w:rsidRDefault="007553E1" w:rsidP="007553E1">
            <w:pPr>
              <w:widowControl/>
              <w:autoSpaceDE/>
              <w:autoSpaceDN/>
              <w:jc w:val="center"/>
              <w:rPr>
                <w:rFonts w:cs="宋体"/>
                <w:color w:val="000000"/>
                <w:lang w:val="en-US" w:bidi="ar-SA"/>
              </w:rPr>
            </w:pPr>
            <w:r w:rsidRPr="007553E1">
              <w:rPr>
                <w:rFonts w:cs="宋体" w:hint="eastAsia"/>
                <w:color w:val="000000"/>
                <w:lang w:val="en-US" w:bidi="ar-SA"/>
              </w:rPr>
              <w:t>结余分配</w:t>
            </w:r>
          </w:p>
        </w:tc>
        <w:tc>
          <w:tcPr>
            <w:tcW w:w="1800" w:type="dxa"/>
            <w:shd w:val="clear" w:color="auto" w:fill="auto"/>
            <w:noWrap/>
            <w:vAlign w:val="center"/>
            <w:hideMark/>
          </w:tcPr>
          <w:p w14:paraId="2495B1CD"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hideMark/>
          </w:tcPr>
          <w:p w14:paraId="1DD2CFA7" w14:textId="77777777" w:rsidR="000D6633" w:rsidRPr="000D6633" w:rsidRDefault="000D6633" w:rsidP="000D6633">
            <w:pPr>
              <w:widowControl/>
              <w:autoSpaceDE/>
              <w:autoSpaceDN/>
              <w:jc w:val="center"/>
              <w:rPr>
                <w:rFonts w:cs="宋体"/>
                <w:color w:val="000000"/>
                <w:lang w:val="en-US" w:bidi="ar-SA"/>
              </w:rPr>
            </w:pPr>
            <w:r w:rsidRPr="000D6633">
              <w:rPr>
                <w:rFonts w:cs="宋体" w:hint="eastAsia"/>
                <w:color w:val="000000"/>
                <w:lang w:val="en-US" w:bidi="ar-SA"/>
              </w:rPr>
              <w:t>—</w:t>
            </w:r>
          </w:p>
        </w:tc>
        <w:tc>
          <w:tcPr>
            <w:tcW w:w="1800" w:type="dxa"/>
            <w:shd w:val="clear" w:color="auto" w:fill="auto"/>
            <w:noWrap/>
            <w:vAlign w:val="center"/>
          </w:tcPr>
          <w:p w14:paraId="3B750CC4" w14:textId="47891156" w:rsidR="000D6633" w:rsidRPr="000D6633" w:rsidRDefault="000D6633" w:rsidP="000D6633">
            <w:pPr>
              <w:widowControl/>
              <w:autoSpaceDE/>
              <w:autoSpaceDN/>
              <w:jc w:val="right"/>
              <w:rPr>
                <w:rFonts w:cs="宋体"/>
                <w:color w:val="000000"/>
                <w:lang w:val="en-US" w:bidi="ar-SA"/>
              </w:rPr>
            </w:pPr>
          </w:p>
        </w:tc>
      </w:tr>
      <w:tr w:rsidR="000D6633" w:rsidRPr="000D6633" w14:paraId="795383E1" w14:textId="77777777" w:rsidTr="007553E1">
        <w:trPr>
          <w:trHeight w:val="300"/>
        </w:trPr>
        <w:tc>
          <w:tcPr>
            <w:tcW w:w="3686" w:type="dxa"/>
            <w:shd w:val="clear" w:color="auto" w:fill="auto"/>
            <w:noWrap/>
            <w:vAlign w:val="center"/>
          </w:tcPr>
          <w:p w14:paraId="47649DC9" w14:textId="3BF1B663" w:rsidR="000D6633" w:rsidRPr="000D6633" w:rsidRDefault="007553E1" w:rsidP="007553E1">
            <w:pPr>
              <w:widowControl/>
              <w:autoSpaceDE/>
              <w:autoSpaceDN/>
              <w:jc w:val="center"/>
              <w:rPr>
                <w:rFonts w:cs="宋体"/>
                <w:color w:val="000000"/>
                <w:lang w:val="en-US" w:bidi="ar-SA"/>
              </w:rPr>
            </w:pPr>
            <w:r w:rsidRPr="007553E1">
              <w:rPr>
                <w:rFonts w:cs="宋体" w:hint="eastAsia"/>
                <w:color w:val="000000"/>
                <w:lang w:val="en-US" w:bidi="ar-SA"/>
              </w:rPr>
              <w:t>年末结转和结余</w:t>
            </w:r>
          </w:p>
        </w:tc>
        <w:tc>
          <w:tcPr>
            <w:tcW w:w="1800" w:type="dxa"/>
            <w:shd w:val="clear" w:color="auto" w:fill="auto"/>
            <w:noWrap/>
            <w:vAlign w:val="center"/>
          </w:tcPr>
          <w:p w14:paraId="5276D29F" w14:textId="3FE07B64"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tcPr>
          <w:p w14:paraId="337AF6DA" w14:textId="35BD728E" w:rsidR="000D6633" w:rsidRPr="000D6633" w:rsidRDefault="000D6633" w:rsidP="000D6633">
            <w:pPr>
              <w:widowControl/>
              <w:autoSpaceDE/>
              <w:autoSpaceDN/>
              <w:jc w:val="right"/>
              <w:rPr>
                <w:rFonts w:cs="宋体"/>
                <w:color w:val="000000"/>
                <w:lang w:val="en-US" w:bidi="ar-SA"/>
              </w:rPr>
            </w:pPr>
          </w:p>
        </w:tc>
        <w:tc>
          <w:tcPr>
            <w:tcW w:w="1800" w:type="dxa"/>
            <w:shd w:val="clear" w:color="auto" w:fill="auto"/>
            <w:noWrap/>
            <w:vAlign w:val="center"/>
            <w:hideMark/>
          </w:tcPr>
          <w:p w14:paraId="0F5CE1EA"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1,763,257.02</w:t>
            </w:r>
          </w:p>
        </w:tc>
      </w:tr>
      <w:tr w:rsidR="000D6633" w:rsidRPr="000D6633" w14:paraId="63752109" w14:textId="77777777" w:rsidTr="007553E1">
        <w:trPr>
          <w:trHeight w:val="300"/>
        </w:trPr>
        <w:tc>
          <w:tcPr>
            <w:tcW w:w="3686" w:type="dxa"/>
            <w:shd w:val="clear" w:color="auto" w:fill="auto"/>
            <w:noWrap/>
            <w:vAlign w:val="center"/>
          </w:tcPr>
          <w:p w14:paraId="13F73F95" w14:textId="6727CF87" w:rsidR="000D6633" w:rsidRPr="000D6633" w:rsidRDefault="000D6633" w:rsidP="007553E1">
            <w:pPr>
              <w:widowControl/>
              <w:autoSpaceDE/>
              <w:autoSpaceDN/>
              <w:jc w:val="center"/>
              <w:rPr>
                <w:rFonts w:cs="宋体"/>
                <w:color w:val="000000"/>
                <w:lang w:val="en-US" w:bidi="ar-SA"/>
              </w:rPr>
            </w:pPr>
          </w:p>
        </w:tc>
        <w:tc>
          <w:tcPr>
            <w:tcW w:w="1800" w:type="dxa"/>
            <w:shd w:val="clear" w:color="auto" w:fill="auto"/>
            <w:noWrap/>
            <w:vAlign w:val="center"/>
          </w:tcPr>
          <w:p w14:paraId="64BB6940" w14:textId="3C87F9DB" w:rsidR="000D6633" w:rsidRPr="000D6633" w:rsidRDefault="000D6633" w:rsidP="000D6633">
            <w:pPr>
              <w:widowControl/>
              <w:autoSpaceDE/>
              <w:autoSpaceDN/>
              <w:jc w:val="center"/>
              <w:rPr>
                <w:rFonts w:cs="宋体"/>
                <w:color w:val="000000"/>
                <w:lang w:val="en-US" w:bidi="ar-SA"/>
              </w:rPr>
            </w:pPr>
          </w:p>
        </w:tc>
        <w:tc>
          <w:tcPr>
            <w:tcW w:w="1800" w:type="dxa"/>
            <w:shd w:val="clear" w:color="auto" w:fill="auto"/>
            <w:noWrap/>
            <w:vAlign w:val="center"/>
          </w:tcPr>
          <w:p w14:paraId="04C1A886" w14:textId="21EA81F3" w:rsidR="000D6633" w:rsidRPr="000D6633" w:rsidRDefault="000D6633" w:rsidP="000D6633">
            <w:pPr>
              <w:widowControl/>
              <w:autoSpaceDE/>
              <w:autoSpaceDN/>
              <w:jc w:val="center"/>
              <w:rPr>
                <w:rFonts w:cs="宋体"/>
                <w:color w:val="000000"/>
                <w:lang w:val="en-US" w:bidi="ar-SA"/>
              </w:rPr>
            </w:pPr>
          </w:p>
        </w:tc>
        <w:tc>
          <w:tcPr>
            <w:tcW w:w="1800" w:type="dxa"/>
            <w:shd w:val="clear" w:color="auto" w:fill="auto"/>
            <w:noWrap/>
            <w:vAlign w:val="center"/>
          </w:tcPr>
          <w:p w14:paraId="146AE237" w14:textId="706AF4B8" w:rsidR="000D6633" w:rsidRPr="000D6633" w:rsidRDefault="000D6633" w:rsidP="000D6633">
            <w:pPr>
              <w:widowControl/>
              <w:autoSpaceDE/>
              <w:autoSpaceDN/>
              <w:jc w:val="right"/>
              <w:rPr>
                <w:rFonts w:cs="宋体"/>
                <w:color w:val="000000"/>
                <w:lang w:val="en-US" w:bidi="ar-SA"/>
              </w:rPr>
            </w:pPr>
          </w:p>
        </w:tc>
      </w:tr>
      <w:tr w:rsidR="000D6633" w:rsidRPr="000D6633" w14:paraId="22B16329" w14:textId="77777777" w:rsidTr="007553E1">
        <w:trPr>
          <w:trHeight w:val="300"/>
        </w:trPr>
        <w:tc>
          <w:tcPr>
            <w:tcW w:w="3686" w:type="dxa"/>
            <w:shd w:val="clear" w:color="auto" w:fill="auto"/>
            <w:noWrap/>
            <w:vAlign w:val="center"/>
            <w:hideMark/>
          </w:tcPr>
          <w:p w14:paraId="1F8133EF" w14:textId="64584D0A" w:rsidR="000D6633" w:rsidRPr="000D6633" w:rsidRDefault="007553E1" w:rsidP="007553E1">
            <w:pPr>
              <w:widowControl/>
              <w:autoSpaceDE/>
              <w:autoSpaceDN/>
              <w:jc w:val="center"/>
              <w:rPr>
                <w:rFonts w:cs="宋体"/>
                <w:b/>
                <w:bCs/>
                <w:color w:val="000000"/>
                <w:lang w:val="en-US" w:bidi="ar-SA"/>
              </w:rPr>
            </w:pPr>
            <w:r w:rsidRPr="007553E1">
              <w:rPr>
                <w:rFonts w:cs="宋体" w:hint="eastAsia"/>
                <w:b/>
                <w:bCs/>
                <w:color w:val="000000"/>
                <w:lang w:val="en-US" w:bidi="ar-SA"/>
              </w:rPr>
              <w:t>总计</w:t>
            </w:r>
          </w:p>
        </w:tc>
        <w:tc>
          <w:tcPr>
            <w:tcW w:w="1800" w:type="dxa"/>
            <w:shd w:val="clear" w:color="auto" w:fill="auto"/>
            <w:noWrap/>
            <w:vAlign w:val="center"/>
            <w:hideMark/>
          </w:tcPr>
          <w:p w14:paraId="5BB31748"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424,466,100.00</w:t>
            </w:r>
          </w:p>
        </w:tc>
        <w:tc>
          <w:tcPr>
            <w:tcW w:w="1800" w:type="dxa"/>
            <w:shd w:val="clear" w:color="auto" w:fill="auto"/>
            <w:noWrap/>
            <w:vAlign w:val="center"/>
            <w:hideMark/>
          </w:tcPr>
          <w:p w14:paraId="0091067E"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448,465,059.08</w:t>
            </w:r>
          </w:p>
        </w:tc>
        <w:tc>
          <w:tcPr>
            <w:tcW w:w="1800" w:type="dxa"/>
            <w:shd w:val="clear" w:color="auto" w:fill="auto"/>
            <w:noWrap/>
            <w:vAlign w:val="center"/>
            <w:hideMark/>
          </w:tcPr>
          <w:p w14:paraId="56B2C160" w14:textId="77777777" w:rsidR="000D6633" w:rsidRPr="000D6633" w:rsidRDefault="000D6633" w:rsidP="000D6633">
            <w:pPr>
              <w:widowControl/>
              <w:autoSpaceDE/>
              <w:autoSpaceDN/>
              <w:jc w:val="right"/>
              <w:rPr>
                <w:rFonts w:cs="宋体"/>
                <w:color w:val="000000"/>
                <w:lang w:val="en-US" w:bidi="ar-SA"/>
              </w:rPr>
            </w:pPr>
            <w:r w:rsidRPr="000D6633">
              <w:rPr>
                <w:rFonts w:cs="宋体" w:hint="eastAsia"/>
                <w:color w:val="000000"/>
                <w:lang w:val="en-US" w:bidi="ar-SA"/>
              </w:rPr>
              <w:t>425,059,384.09</w:t>
            </w:r>
          </w:p>
        </w:tc>
      </w:tr>
    </w:tbl>
    <w:p w14:paraId="5A3A878A" w14:textId="77777777" w:rsidR="009A2B6E" w:rsidRPr="0018700D" w:rsidRDefault="00001D74" w:rsidP="007553E1">
      <w:pPr>
        <w:pStyle w:val="1"/>
        <w:spacing w:line="560" w:lineRule="exact"/>
        <w:ind w:left="0" w:firstLineChars="200" w:firstLine="643"/>
        <w:rPr>
          <w:rFonts w:ascii="仿宋" w:eastAsia="仿宋" w:hAnsi="仿宋"/>
        </w:rPr>
      </w:pPr>
      <w:bookmarkStart w:id="7" w:name="_Toc170292154"/>
      <w:r w:rsidRPr="0018700D">
        <w:rPr>
          <w:rFonts w:ascii="仿宋" w:eastAsia="仿宋" w:hAnsi="仿宋" w:hint="eastAsia"/>
        </w:rPr>
        <w:t>（三）部门绩效目标</w:t>
      </w:r>
      <w:bookmarkEnd w:id="7"/>
    </w:p>
    <w:p w14:paraId="126EAACD" w14:textId="77777777" w:rsidR="009A2B6E" w:rsidRPr="0018700D" w:rsidRDefault="00001D74">
      <w:pPr>
        <w:spacing w:line="560" w:lineRule="exact"/>
        <w:ind w:firstLineChars="200" w:firstLine="643"/>
        <w:rPr>
          <w:rFonts w:cs="华文仿宋"/>
          <w:b/>
          <w:bCs/>
          <w:sz w:val="32"/>
          <w:szCs w:val="32"/>
          <w:lang w:val="en-US"/>
        </w:rPr>
      </w:pPr>
      <w:bookmarkStart w:id="8" w:name="_Toc1735"/>
      <w:r w:rsidRPr="0018700D">
        <w:rPr>
          <w:rFonts w:cs="华文仿宋" w:hint="eastAsia"/>
          <w:b/>
          <w:bCs/>
          <w:sz w:val="32"/>
          <w:szCs w:val="32"/>
          <w:lang w:val="en-US"/>
        </w:rPr>
        <w:t>1、部门总体目标</w:t>
      </w:r>
      <w:bookmarkEnd w:id="8"/>
    </w:p>
    <w:p w14:paraId="53444900" w14:textId="022D3A50" w:rsidR="007553E1" w:rsidRDefault="007553E1" w:rsidP="008B45DA">
      <w:pPr>
        <w:autoSpaceDE/>
        <w:spacing w:line="560" w:lineRule="exact"/>
        <w:ind w:firstLineChars="200" w:firstLine="640"/>
        <w:jc w:val="both"/>
        <w:rPr>
          <w:rFonts w:cs="华文仿宋"/>
          <w:kern w:val="2"/>
          <w:sz w:val="32"/>
          <w:szCs w:val="32"/>
          <w:lang w:val="en-US" w:bidi="ar-SA"/>
        </w:rPr>
      </w:pPr>
      <w:r w:rsidRPr="007553E1">
        <w:rPr>
          <w:rFonts w:cs="华文仿宋" w:hint="eastAsia"/>
          <w:kern w:val="2"/>
          <w:sz w:val="32"/>
          <w:szCs w:val="32"/>
          <w:lang w:val="en-US" w:bidi="ar-SA"/>
        </w:rPr>
        <w:t>全面优化国土空间格局。建立健全全市国空间规划体系和实施监督体系，形成国土空间开发保护“一张图”和全域全要素用途管制制度。一是系统推进生态保护修复。坚守永久基本农田、生态保护和城镇开发边界三条控制线，探索“矿地融合”新模式，探索实践国土空间全域综合整治。二是大力提升集约用地水平。</w:t>
      </w:r>
      <w:r w:rsidRPr="007553E1">
        <w:rPr>
          <w:rFonts w:cs="华文仿宋"/>
          <w:kern w:val="2"/>
          <w:sz w:val="32"/>
          <w:szCs w:val="32"/>
          <w:lang w:val="en-US" w:bidi="ar-SA"/>
        </w:rPr>
        <w:t>坚持总量控制、成片开发编制实施国土空间近期建设规划，优化土地供应，增强土地投放的计划性、针对性和有效性。三是着力打造重要平台载体。推进城</w:t>
      </w:r>
      <w:r w:rsidRPr="007553E1">
        <w:rPr>
          <w:rFonts w:cs="华文仿宋"/>
          <w:kern w:val="2"/>
          <w:sz w:val="32"/>
          <w:szCs w:val="32"/>
          <w:lang w:val="en-US" w:bidi="ar-SA"/>
        </w:rPr>
        <w:lastRenderedPageBreak/>
        <w:t>市客厅建设、自然资源调查监测、自然资源统一确权登</w:t>
      </w:r>
      <w:r w:rsidRPr="007553E1">
        <w:rPr>
          <w:rFonts w:cs="华文仿宋" w:hint="eastAsia"/>
          <w:kern w:val="2"/>
          <w:sz w:val="32"/>
          <w:szCs w:val="32"/>
          <w:lang w:val="en-US" w:bidi="ar-SA"/>
        </w:rPr>
        <w:t>记、全民所有自然资源资产清查、山水林田湖草生态保护修复、测绘地理信息等重大工程</w:t>
      </w:r>
      <w:r w:rsidR="008B45DA">
        <w:rPr>
          <w:rFonts w:cs="华文仿宋" w:hint="eastAsia"/>
          <w:kern w:val="2"/>
          <w:sz w:val="32"/>
          <w:szCs w:val="32"/>
          <w:lang w:val="en-US" w:bidi="ar-SA"/>
        </w:rPr>
        <w:t>。</w:t>
      </w:r>
    </w:p>
    <w:p w14:paraId="7166509B" w14:textId="77777777" w:rsidR="009A2B6E" w:rsidRPr="0018700D" w:rsidRDefault="00001D74" w:rsidP="00F10B9B">
      <w:pPr>
        <w:spacing w:line="560" w:lineRule="exact"/>
        <w:ind w:firstLineChars="200" w:firstLine="643"/>
        <w:jc w:val="both"/>
        <w:rPr>
          <w:rFonts w:cs="华文仿宋"/>
          <w:b/>
          <w:bCs/>
          <w:sz w:val="32"/>
          <w:szCs w:val="32"/>
          <w:lang w:val="en-US"/>
        </w:rPr>
      </w:pPr>
      <w:bookmarkStart w:id="9" w:name="_Toc26052"/>
      <w:r w:rsidRPr="0018700D">
        <w:rPr>
          <w:rFonts w:cs="华文仿宋" w:hint="eastAsia"/>
          <w:b/>
          <w:bCs/>
          <w:sz w:val="32"/>
          <w:szCs w:val="32"/>
          <w:lang w:val="en-US"/>
        </w:rPr>
        <w:t>2、部门年度目标</w:t>
      </w:r>
      <w:bookmarkEnd w:id="9"/>
    </w:p>
    <w:p w14:paraId="142BD55B" w14:textId="5BD79ACD" w:rsidR="005627B1" w:rsidRPr="005627B1" w:rsidRDefault="008B45DA" w:rsidP="00767158">
      <w:pPr>
        <w:pStyle w:val="a0"/>
        <w:ind w:firstLineChars="200" w:firstLine="643"/>
        <w:rPr>
          <w:b/>
          <w:bCs/>
          <w:lang w:val="en-US" w:bidi="ar-SA"/>
        </w:rPr>
      </w:pPr>
      <w:r w:rsidRPr="00767158">
        <w:rPr>
          <w:rFonts w:hint="eastAsia"/>
          <w:b/>
          <w:bCs/>
          <w:lang w:val="en-US" w:bidi="ar-SA"/>
        </w:rPr>
        <w:t>一是</w:t>
      </w:r>
      <w:r w:rsidRPr="008B45DA">
        <w:rPr>
          <w:rFonts w:hint="eastAsia"/>
          <w:lang w:val="en-US" w:bidi="ar-SA"/>
        </w:rPr>
        <w:t>坚持全要素统筹，构建现代化城市国土空间体系。实施《南京市国土空间规划条例》，推动市级总规获批</w:t>
      </w:r>
      <w:r>
        <w:rPr>
          <w:rFonts w:hint="eastAsia"/>
          <w:lang w:val="en-US" w:bidi="ar-SA"/>
        </w:rPr>
        <w:t>；</w:t>
      </w:r>
      <w:r w:rsidRPr="008B45DA">
        <w:rPr>
          <w:rFonts w:hint="eastAsia"/>
          <w:lang w:val="en-US" w:bidi="ar-SA"/>
        </w:rPr>
        <w:t>完成综合交通规划和历史文化名城保护规划</w:t>
      </w:r>
      <w:r>
        <w:rPr>
          <w:rFonts w:hint="eastAsia"/>
          <w:lang w:val="en-US" w:bidi="ar-SA"/>
        </w:rPr>
        <w:t>；</w:t>
      </w:r>
      <w:r w:rsidRPr="008B45DA">
        <w:rPr>
          <w:rFonts w:hint="eastAsia"/>
          <w:lang w:val="en-US" w:bidi="ar-SA"/>
        </w:rPr>
        <w:t>编制幕燕滨江、机场净空保护等规划</w:t>
      </w:r>
      <w:r>
        <w:rPr>
          <w:rFonts w:hint="eastAsia"/>
          <w:lang w:val="en-US" w:bidi="ar-SA"/>
        </w:rPr>
        <w:t>；</w:t>
      </w:r>
      <w:r w:rsidRPr="008B45DA">
        <w:rPr>
          <w:rFonts w:hint="eastAsia"/>
          <w:lang w:val="en-US" w:bidi="ar-SA"/>
        </w:rPr>
        <w:t>建立全市土地利用现状“一套图”</w:t>
      </w:r>
      <w:r w:rsidR="005627B1">
        <w:rPr>
          <w:rFonts w:hint="eastAsia"/>
          <w:lang w:val="en-US" w:bidi="ar-SA"/>
        </w:rPr>
        <w:t>。</w:t>
      </w:r>
    </w:p>
    <w:p w14:paraId="7E1A267B" w14:textId="3C1C6699" w:rsidR="008B45DA" w:rsidRDefault="005627B1" w:rsidP="005627B1">
      <w:pPr>
        <w:spacing w:line="560" w:lineRule="exact"/>
        <w:ind w:firstLineChars="200" w:firstLine="643"/>
        <w:jc w:val="both"/>
        <w:rPr>
          <w:rFonts w:cs="华文仿宋"/>
          <w:kern w:val="2"/>
          <w:sz w:val="32"/>
          <w:szCs w:val="32"/>
          <w:lang w:val="en-US" w:bidi="ar-SA"/>
        </w:rPr>
      </w:pPr>
      <w:r w:rsidRPr="005627B1">
        <w:rPr>
          <w:rFonts w:cs="华文仿宋" w:hint="eastAsia"/>
          <w:b/>
          <w:bCs/>
          <w:kern w:val="2"/>
          <w:sz w:val="32"/>
          <w:szCs w:val="32"/>
          <w:lang w:val="en-US" w:bidi="ar-SA"/>
        </w:rPr>
        <w:t>二是</w:t>
      </w:r>
      <w:r w:rsidRPr="005627B1">
        <w:rPr>
          <w:rFonts w:cs="华文仿宋"/>
          <w:kern w:val="2"/>
          <w:sz w:val="32"/>
          <w:szCs w:val="32"/>
          <w:lang w:val="en-US" w:bidi="ar-SA"/>
        </w:rPr>
        <w:t>坚持高标准规划，优化提升特大城市功能品质</w:t>
      </w:r>
      <w:r>
        <w:rPr>
          <w:rFonts w:cs="华文仿宋" w:hint="eastAsia"/>
          <w:kern w:val="2"/>
          <w:sz w:val="32"/>
          <w:szCs w:val="32"/>
          <w:lang w:val="en-US" w:bidi="ar-SA"/>
        </w:rPr>
        <w:t>。</w:t>
      </w:r>
      <w:r w:rsidRPr="005627B1">
        <w:rPr>
          <w:rFonts w:cs="华文仿宋" w:hint="eastAsia"/>
          <w:kern w:val="2"/>
          <w:sz w:val="32"/>
          <w:szCs w:val="32"/>
          <w:lang w:val="en-US" w:bidi="ar-SA"/>
        </w:rPr>
        <w:t>启动编制城市更新规划，持续打造小西湖、荷花塘、石榴新村、小松涛巷等城市更新项目</w:t>
      </w:r>
      <w:r>
        <w:rPr>
          <w:rFonts w:cs="华文仿宋" w:hint="eastAsia"/>
          <w:kern w:val="2"/>
          <w:sz w:val="32"/>
          <w:szCs w:val="32"/>
          <w:lang w:val="en-US" w:bidi="ar-SA"/>
        </w:rPr>
        <w:t>；</w:t>
      </w:r>
      <w:r w:rsidRPr="005627B1">
        <w:rPr>
          <w:rFonts w:cs="华文仿宋" w:hint="eastAsia"/>
          <w:kern w:val="2"/>
          <w:sz w:val="32"/>
          <w:szCs w:val="32"/>
          <w:lang w:val="en-US" w:bidi="ar-SA"/>
        </w:rPr>
        <w:t>严格老城建筑高度规划管理</w:t>
      </w:r>
      <w:r>
        <w:rPr>
          <w:rFonts w:cs="华文仿宋" w:hint="eastAsia"/>
          <w:kern w:val="2"/>
          <w:sz w:val="32"/>
          <w:szCs w:val="32"/>
          <w:lang w:val="en-US" w:bidi="ar-SA"/>
        </w:rPr>
        <w:t>；</w:t>
      </w:r>
      <w:r w:rsidRPr="005627B1">
        <w:rPr>
          <w:rFonts w:cs="华文仿宋" w:hint="eastAsia"/>
          <w:kern w:val="2"/>
          <w:sz w:val="32"/>
          <w:szCs w:val="32"/>
          <w:lang w:val="en-US" w:bidi="ar-SA"/>
        </w:rPr>
        <w:t>发布《南京</w:t>
      </w:r>
      <w:r w:rsidRPr="005627B1">
        <w:rPr>
          <w:rFonts w:cs="华文仿宋"/>
          <w:kern w:val="2"/>
          <w:sz w:val="32"/>
          <w:szCs w:val="32"/>
          <w:lang w:val="en-US" w:bidi="ar-SA"/>
        </w:rPr>
        <w:t>15分钟生活圈规划设计导则》《南京市公共设施配套规划标准（修订版）》</w:t>
      </w:r>
      <w:r>
        <w:rPr>
          <w:rFonts w:cs="华文仿宋" w:hint="eastAsia"/>
          <w:kern w:val="2"/>
          <w:sz w:val="32"/>
          <w:szCs w:val="32"/>
          <w:lang w:val="en-US" w:bidi="ar-SA"/>
        </w:rPr>
        <w:t>；</w:t>
      </w:r>
      <w:r w:rsidRPr="005627B1">
        <w:rPr>
          <w:rFonts w:cs="华文仿宋"/>
          <w:kern w:val="2"/>
          <w:sz w:val="32"/>
          <w:szCs w:val="32"/>
          <w:lang w:val="en-US" w:bidi="ar-SA"/>
        </w:rPr>
        <w:t>推进0-3</w:t>
      </w:r>
      <w:r w:rsidRPr="005627B1">
        <w:rPr>
          <w:rFonts w:cs="华文仿宋" w:hint="eastAsia"/>
          <w:kern w:val="2"/>
          <w:sz w:val="32"/>
          <w:szCs w:val="32"/>
          <w:lang w:val="en-US" w:bidi="ar-SA"/>
        </w:rPr>
        <w:t>岁照护服务设施、公安设施、数字新能源等专项规划编制</w:t>
      </w:r>
      <w:r>
        <w:rPr>
          <w:rFonts w:cs="华文仿宋" w:hint="eastAsia"/>
          <w:kern w:val="2"/>
          <w:sz w:val="32"/>
          <w:szCs w:val="32"/>
          <w:lang w:val="en-US" w:bidi="ar-SA"/>
        </w:rPr>
        <w:t>；</w:t>
      </w:r>
      <w:r w:rsidRPr="005627B1">
        <w:rPr>
          <w:rFonts w:cs="华文仿宋" w:hint="eastAsia"/>
          <w:kern w:val="2"/>
          <w:sz w:val="32"/>
          <w:szCs w:val="32"/>
          <w:lang w:val="en-US" w:bidi="ar-SA"/>
        </w:rPr>
        <w:t>实现地质灾害“零死亡”。</w:t>
      </w:r>
    </w:p>
    <w:p w14:paraId="51010A59" w14:textId="6D84F73A" w:rsidR="005627B1" w:rsidRPr="005627B1" w:rsidRDefault="005627B1" w:rsidP="00015D5F">
      <w:pPr>
        <w:pStyle w:val="a0"/>
        <w:spacing w:line="560" w:lineRule="exact"/>
        <w:ind w:firstLineChars="200" w:firstLine="643"/>
        <w:jc w:val="both"/>
        <w:rPr>
          <w:lang w:val="en-US" w:bidi="ar-SA"/>
        </w:rPr>
      </w:pPr>
      <w:r w:rsidRPr="005627B1">
        <w:rPr>
          <w:rFonts w:hint="eastAsia"/>
          <w:b/>
          <w:bCs/>
          <w:lang w:val="en-US" w:bidi="ar-SA"/>
        </w:rPr>
        <w:t>三是</w:t>
      </w:r>
      <w:r w:rsidRPr="005627B1">
        <w:rPr>
          <w:lang w:val="en-US" w:bidi="ar-SA"/>
        </w:rPr>
        <w:t>坚持</w:t>
      </w:r>
      <w:r w:rsidRPr="005627B1">
        <w:rPr>
          <w:rFonts w:hint="eastAsia"/>
          <w:lang w:val="en-US" w:bidi="ar-SA"/>
        </w:rPr>
        <w:t>一体化保护</w:t>
      </w:r>
      <w:r w:rsidRPr="005627B1">
        <w:rPr>
          <w:lang w:val="en-US" w:bidi="ar-SA"/>
        </w:rPr>
        <w:t>，更好促进人与自然和谐共生。</w:t>
      </w:r>
      <w:r w:rsidRPr="005627B1">
        <w:rPr>
          <w:rFonts w:hint="eastAsia"/>
          <w:lang w:val="en-US" w:bidi="ar-SA"/>
        </w:rPr>
        <w:t>完成国土空间生态保护和修复规划</w:t>
      </w:r>
      <w:r>
        <w:rPr>
          <w:rFonts w:hint="eastAsia"/>
          <w:lang w:val="en-US" w:bidi="ar-SA"/>
        </w:rPr>
        <w:t>；</w:t>
      </w:r>
      <w:r w:rsidRPr="005627B1">
        <w:rPr>
          <w:rFonts w:hint="eastAsia"/>
          <w:bCs/>
          <w:lang w:val="en-US" w:bidi="ar-SA"/>
        </w:rPr>
        <w:t>完成</w:t>
      </w:r>
      <w:r w:rsidRPr="005627B1">
        <w:rPr>
          <w:bCs/>
          <w:lang w:val="en-US" w:bidi="ar-SA"/>
        </w:rPr>
        <w:t>150万平方米矿山修复，</w:t>
      </w:r>
      <w:r w:rsidRPr="005627B1">
        <w:rPr>
          <w:rFonts w:hint="eastAsia"/>
          <w:bCs/>
          <w:lang w:val="en-US" w:bidi="ar-SA"/>
        </w:rPr>
        <w:t>保护“一带十片、两环多廊”生态格局</w:t>
      </w:r>
      <w:r>
        <w:rPr>
          <w:rFonts w:hint="eastAsia"/>
          <w:bCs/>
          <w:lang w:val="en-US" w:bidi="ar-SA"/>
        </w:rPr>
        <w:t>；</w:t>
      </w:r>
      <w:r w:rsidRPr="005627B1">
        <w:rPr>
          <w:bCs/>
          <w:lang w:val="en-US" w:bidi="ar-SA"/>
        </w:rPr>
        <w:t>探索建立“田长制”，严守186万亩</w:t>
      </w:r>
      <w:r w:rsidRPr="005627B1">
        <w:rPr>
          <w:rFonts w:hint="eastAsia"/>
          <w:bCs/>
          <w:lang w:val="en-US" w:bidi="ar-SA"/>
        </w:rPr>
        <w:t>永久基本农田</w:t>
      </w:r>
      <w:r w:rsidRPr="005627B1">
        <w:rPr>
          <w:rFonts w:hint="eastAsia"/>
          <w:lang w:val="en-US" w:bidi="ar-SA"/>
        </w:rPr>
        <w:t>坚决遏制耕地“非农化”，防止永久基本农田“非粮化”；推动节约集约利用资源，力争全年盘活各类存量低效用地1.5万亩。</w:t>
      </w:r>
    </w:p>
    <w:p w14:paraId="399873FD" w14:textId="42C28050" w:rsidR="005627B1" w:rsidRPr="005627B1" w:rsidRDefault="005627B1" w:rsidP="00015D5F">
      <w:pPr>
        <w:pStyle w:val="a0"/>
        <w:spacing w:line="560" w:lineRule="exact"/>
        <w:ind w:firstLineChars="200" w:firstLine="643"/>
        <w:jc w:val="both"/>
        <w:rPr>
          <w:lang w:val="en-US" w:bidi="ar-SA"/>
        </w:rPr>
      </w:pPr>
      <w:r w:rsidRPr="00015D5F">
        <w:rPr>
          <w:rFonts w:hint="eastAsia"/>
          <w:b/>
          <w:bCs/>
          <w:lang w:val="en-US" w:bidi="ar-SA"/>
        </w:rPr>
        <w:t>四是</w:t>
      </w:r>
      <w:r w:rsidRPr="005627B1">
        <w:rPr>
          <w:lang w:val="en-US" w:bidi="ar-SA"/>
        </w:rPr>
        <w:t>坚持</w:t>
      </w:r>
      <w:r w:rsidRPr="005627B1">
        <w:rPr>
          <w:rFonts w:hint="eastAsia"/>
          <w:lang w:val="en-US" w:bidi="ar-SA"/>
        </w:rPr>
        <w:t>优质高效提供国土空间要素保障。</w:t>
      </w:r>
      <w:r w:rsidR="006C3B0B">
        <w:rPr>
          <w:rFonts w:hint="eastAsia"/>
          <w:lang w:val="en-US" w:bidi="ar-SA"/>
        </w:rPr>
        <w:t>实现</w:t>
      </w:r>
      <w:r w:rsidRPr="005627B1">
        <w:rPr>
          <w:rFonts w:hint="eastAsia"/>
          <w:lang w:val="en-US" w:bidi="ar-SA"/>
        </w:rPr>
        <w:t>重大项目“应保尽保、应保快保”</w:t>
      </w:r>
      <w:r w:rsidR="00C741B0">
        <w:rPr>
          <w:rFonts w:hint="eastAsia"/>
          <w:lang w:val="en-US" w:bidi="ar-SA"/>
        </w:rPr>
        <w:t>；</w:t>
      </w:r>
      <w:r w:rsidRPr="005627B1">
        <w:rPr>
          <w:lang w:val="en-US" w:bidi="ar-SA"/>
        </w:rPr>
        <w:t>加大土地</w:t>
      </w:r>
      <w:r w:rsidRPr="005627B1">
        <w:rPr>
          <w:rFonts w:hint="eastAsia"/>
          <w:lang w:val="en-US" w:bidi="ar-SA"/>
        </w:rPr>
        <w:t>成片收储力度，</w:t>
      </w:r>
      <w:r w:rsidRPr="005627B1">
        <w:rPr>
          <w:lang w:val="en-US" w:bidi="ar-SA"/>
        </w:rPr>
        <w:t>动态调整出让政策</w:t>
      </w:r>
      <w:r w:rsidR="00C741B0">
        <w:rPr>
          <w:rFonts w:hint="eastAsia"/>
          <w:lang w:val="en-US" w:bidi="ar-SA"/>
        </w:rPr>
        <w:t>；</w:t>
      </w:r>
      <w:r w:rsidRPr="005627B1">
        <w:rPr>
          <w:rFonts w:hint="eastAsia"/>
          <w:lang w:val="en-US" w:bidi="ar-SA"/>
        </w:rPr>
        <w:t>完成全民所有自然资源资产所有权委托代理试点，开展自然</w:t>
      </w:r>
      <w:r w:rsidRPr="005627B1">
        <w:rPr>
          <w:lang w:val="en-US" w:bidi="ar-SA"/>
        </w:rPr>
        <w:t>资源确</w:t>
      </w:r>
      <w:r w:rsidRPr="005627B1">
        <w:rPr>
          <w:rFonts w:hint="eastAsia"/>
          <w:lang w:val="en-US" w:bidi="ar-SA"/>
        </w:rPr>
        <w:t>权</w:t>
      </w:r>
      <w:r w:rsidRPr="005627B1">
        <w:rPr>
          <w:lang w:val="en-US" w:bidi="ar-SA"/>
        </w:rPr>
        <w:t>登记项目登</w:t>
      </w:r>
      <w:r w:rsidRPr="005627B1">
        <w:rPr>
          <w:rFonts w:hint="eastAsia"/>
          <w:lang w:val="en-US" w:bidi="ar-SA"/>
        </w:rPr>
        <w:t>簿</w:t>
      </w:r>
      <w:r w:rsidRPr="005627B1">
        <w:rPr>
          <w:lang w:val="en-US" w:bidi="ar-SA"/>
        </w:rPr>
        <w:t>颁证工作，推动基础</w:t>
      </w:r>
      <w:r w:rsidRPr="005627B1">
        <w:rPr>
          <w:lang w:val="en-US" w:bidi="ar-SA"/>
        </w:rPr>
        <w:lastRenderedPageBreak/>
        <w:t>设施领域REITs试点申报</w:t>
      </w:r>
      <w:r w:rsidR="00C741B0">
        <w:rPr>
          <w:rFonts w:hint="eastAsia"/>
          <w:b/>
          <w:lang w:val="en-US" w:bidi="ar-SA"/>
        </w:rPr>
        <w:t>；</w:t>
      </w:r>
      <w:r w:rsidRPr="005627B1">
        <w:rPr>
          <w:rFonts w:hint="eastAsia"/>
          <w:lang w:val="en-US" w:bidi="ar-SA"/>
        </w:rPr>
        <w:t>构建产学研用、协同高效的海洋科技创新体系</w:t>
      </w:r>
      <w:r w:rsidR="00C741B0">
        <w:rPr>
          <w:rFonts w:hint="eastAsia"/>
          <w:lang w:val="en-US" w:bidi="ar-SA"/>
        </w:rPr>
        <w:t>。</w:t>
      </w:r>
    </w:p>
    <w:p w14:paraId="3CE12C88" w14:textId="0218BB3D" w:rsidR="008B45DA" w:rsidRPr="008B45DA" w:rsidRDefault="00C741B0" w:rsidP="00015D5F">
      <w:pPr>
        <w:pStyle w:val="a0"/>
        <w:spacing w:line="560" w:lineRule="exact"/>
        <w:ind w:firstLineChars="200" w:firstLine="643"/>
        <w:jc w:val="both"/>
        <w:rPr>
          <w:lang w:val="en-US" w:bidi="ar-SA"/>
        </w:rPr>
      </w:pPr>
      <w:r w:rsidRPr="00015D5F">
        <w:rPr>
          <w:rFonts w:hint="eastAsia"/>
          <w:b/>
          <w:bCs/>
          <w:lang w:val="en-US" w:bidi="ar-SA"/>
        </w:rPr>
        <w:t>五是</w:t>
      </w:r>
      <w:r w:rsidR="005627B1" w:rsidRPr="005627B1">
        <w:rPr>
          <w:lang w:val="en-US" w:bidi="ar-SA"/>
        </w:rPr>
        <w:t>坚持</w:t>
      </w:r>
      <w:r w:rsidR="005627B1" w:rsidRPr="005627B1">
        <w:rPr>
          <w:rFonts w:hint="eastAsia"/>
          <w:lang w:val="en-US" w:bidi="ar-SA"/>
        </w:rPr>
        <w:t>系统化</w:t>
      </w:r>
      <w:r w:rsidR="005627B1" w:rsidRPr="005627B1">
        <w:rPr>
          <w:lang w:val="en-US" w:bidi="ar-SA"/>
        </w:rPr>
        <w:t>改革，助力提升城乡治理现代化水平。</w:t>
      </w:r>
      <w:r w:rsidR="005627B1" w:rsidRPr="005627B1">
        <w:rPr>
          <w:rFonts w:hint="eastAsia"/>
          <w:bCs/>
          <w:lang w:val="en-US" w:bidi="ar-SA"/>
        </w:rPr>
        <w:t>推进征地补偿安置新政策实施，审慎推进集体经营性建设用</w:t>
      </w:r>
      <w:r w:rsidR="009D7CC3">
        <w:rPr>
          <w:rFonts w:hint="eastAsia"/>
          <w:bCs/>
          <w:lang w:val="en-US" w:bidi="ar-SA"/>
        </w:rPr>
        <w:t>地</w:t>
      </w:r>
      <w:r w:rsidR="005627B1" w:rsidRPr="005627B1">
        <w:rPr>
          <w:rFonts w:hint="eastAsia"/>
          <w:bCs/>
          <w:lang w:val="en-US" w:bidi="ar-SA"/>
        </w:rPr>
        <w:t>入市试点</w:t>
      </w:r>
      <w:r>
        <w:rPr>
          <w:rFonts w:hint="eastAsia"/>
          <w:bCs/>
          <w:lang w:val="en-US" w:bidi="ar-SA"/>
        </w:rPr>
        <w:t>；</w:t>
      </w:r>
      <w:r w:rsidR="005627B1" w:rsidRPr="005627B1">
        <w:rPr>
          <w:rFonts w:hint="eastAsia"/>
          <w:bCs/>
          <w:lang w:val="en-US" w:bidi="ar-SA"/>
        </w:rPr>
        <w:t>深化“多测合一”改革，推进社会投资项目“用地清单制”和区域评估集成改革</w:t>
      </w:r>
      <w:r w:rsidR="00015D5F">
        <w:rPr>
          <w:rFonts w:hint="eastAsia"/>
          <w:bCs/>
          <w:lang w:val="en-US" w:bidi="ar-SA"/>
        </w:rPr>
        <w:t>；</w:t>
      </w:r>
      <w:r w:rsidR="005627B1" w:rsidRPr="005627B1">
        <w:rPr>
          <w:rFonts w:hint="eastAsia"/>
          <w:bCs/>
          <w:lang w:val="en-US" w:bidi="ar-SA"/>
        </w:rPr>
        <w:t>推广二手房“带押过户”模式，拓展不动产登记“全市通办”</w:t>
      </w:r>
      <w:r>
        <w:rPr>
          <w:rFonts w:hint="eastAsia"/>
          <w:b/>
          <w:lang w:val="en-US" w:bidi="ar-SA"/>
        </w:rPr>
        <w:t>；</w:t>
      </w:r>
      <w:r w:rsidR="005627B1" w:rsidRPr="005627B1">
        <w:rPr>
          <w:rFonts w:hint="eastAsia"/>
          <w:bCs/>
          <w:lang w:val="en-US" w:bidi="ar-SA"/>
        </w:rPr>
        <w:t>构建覆盖全域、标准统一的数字化国土空间和自然资源信息平台</w:t>
      </w:r>
      <w:r w:rsidR="00015D5F">
        <w:rPr>
          <w:rFonts w:hint="eastAsia"/>
          <w:bCs/>
          <w:lang w:val="en-US" w:bidi="ar-SA"/>
        </w:rPr>
        <w:t>。</w:t>
      </w:r>
    </w:p>
    <w:p w14:paraId="1928027A" w14:textId="0B4FB509" w:rsidR="009A2B6E" w:rsidRPr="004D50C5" w:rsidRDefault="00001D74">
      <w:pPr>
        <w:pStyle w:val="1"/>
        <w:spacing w:line="560" w:lineRule="exact"/>
        <w:ind w:left="0" w:firstLineChars="200" w:firstLine="643"/>
        <w:rPr>
          <w:rFonts w:ascii="仿宋" w:eastAsia="仿宋" w:hAnsi="仿宋"/>
        </w:rPr>
      </w:pPr>
      <w:bookmarkStart w:id="10" w:name="_Toc170292155"/>
      <w:r w:rsidRPr="004D50C5">
        <w:rPr>
          <w:rFonts w:ascii="仿宋" w:eastAsia="仿宋" w:hAnsi="仿宋" w:hint="eastAsia"/>
        </w:rPr>
        <w:t>二、评价结论</w:t>
      </w:r>
      <w:bookmarkEnd w:id="10"/>
    </w:p>
    <w:p w14:paraId="2EF3BD97" w14:textId="77777777" w:rsidR="009A2B6E" w:rsidRPr="0018700D" w:rsidRDefault="00001D74">
      <w:pPr>
        <w:pStyle w:val="1"/>
        <w:spacing w:line="560" w:lineRule="exact"/>
        <w:ind w:left="0" w:firstLineChars="200" w:firstLine="643"/>
        <w:rPr>
          <w:rFonts w:ascii="仿宋" w:eastAsia="仿宋" w:hAnsi="仿宋"/>
        </w:rPr>
      </w:pPr>
      <w:bookmarkStart w:id="11" w:name="_TOC_250021"/>
      <w:bookmarkStart w:id="12" w:name="_Toc170292156"/>
      <w:bookmarkEnd w:id="11"/>
      <w:r w:rsidRPr="0018700D">
        <w:rPr>
          <w:rFonts w:ascii="仿宋" w:eastAsia="仿宋" w:hAnsi="仿宋"/>
        </w:rPr>
        <w:t>（一）评价对象及范围</w:t>
      </w:r>
      <w:bookmarkEnd w:id="12"/>
    </w:p>
    <w:p w14:paraId="57BD1755" w14:textId="09777E66" w:rsidR="009A2B6E" w:rsidRPr="004D50C5" w:rsidRDefault="00001D74">
      <w:pPr>
        <w:autoSpaceDE/>
        <w:spacing w:line="560" w:lineRule="exact"/>
        <w:ind w:firstLineChars="200" w:firstLine="640"/>
        <w:jc w:val="both"/>
        <w:rPr>
          <w:rFonts w:cs="华文仿宋"/>
          <w:kern w:val="2"/>
          <w:sz w:val="32"/>
          <w:szCs w:val="32"/>
          <w:lang w:val="en-US" w:bidi="ar-SA"/>
        </w:rPr>
      </w:pPr>
      <w:r w:rsidRPr="004D50C5">
        <w:rPr>
          <w:rFonts w:cs="华文仿宋" w:hint="eastAsia"/>
          <w:kern w:val="2"/>
          <w:sz w:val="32"/>
          <w:szCs w:val="32"/>
          <w:lang w:val="en-US" w:bidi="ar-SA"/>
        </w:rPr>
        <w:t>20</w:t>
      </w:r>
      <w:r w:rsidR="00015D5F">
        <w:rPr>
          <w:rFonts w:cs="华文仿宋" w:hint="eastAsia"/>
          <w:kern w:val="2"/>
          <w:sz w:val="32"/>
          <w:szCs w:val="32"/>
          <w:lang w:val="en-US" w:bidi="ar-SA"/>
        </w:rPr>
        <w:t>23</w:t>
      </w:r>
      <w:r w:rsidRPr="004D50C5">
        <w:rPr>
          <w:rFonts w:cs="华文仿宋" w:hint="eastAsia"/>
          <w:kern w:val="2"/>
          <w:sz w:val="32"/>
          <w:szCs w:val="32"/>
          <w:lang w:val="en-US" w:bidi="ar-SA"/>
        </w:rPr>
        <w:t>年度南京市</w:t>
      </w:r>
      <w:r w:rsidR="00015D5F">
        <w:rPr>
          <w:rFonts w:cs="华文仿宋" w:hint="eastAsia"/>
          <w:kern w:val="2"/>
          <w:sz w:val="32"/>
          <w:szCs w:val="32"/>
          <w:lang w:val="en-US" w:bidi="ar-SA"/>
        </w:rPr>
        <w:t>规划和自然资源局</w:t>
      </w:r>
      <w:r w:rsidRPr="004D50C5">
        <w:rPr>
          <w:rFonts w:cs="华文仿宋" w:hint="eastAsia"/>
          <w:kern w:val="2"/>
          <w:sz w:val="32"/>
          <w:szCs w:val="32"/>
          <w:lang w:val="en-US" w:bidi="ar-SA"/>
        </w:rPr>
        <w:t>部门整体绩效，评价对象为市</w:t>
      </w:r>
      <w:r w:rsidR="00015D5F">
        <w:rPr>
          <w:rFonts w:cs="华文仿宋" w:hint="eastAsia"/>
          <w:kern w:val="2"/>
          <w:sz w:val="32"/>
          <w:szCs w:val="32"/>
          <w:lang w:val="en-US" w:bidi="ar-SA"/>
        </w:rPr>
        <w:t>规划和自然资源局本级</w:t>
      </w:r>
      <w:r w:rsidRPr="004D50C5">
        <w:rPr>
          <w:rFonts w:cs="华文仿宋" w:hint="eastAsia"/>
          <w:kern w:val="2"/>
          <w:sz w:val="32"/>
          <w:szCs w:val="32"/>
          <w:lang w:val="en-US" w:bidi="ar-SA"/>
        </w:rPr>
        <w:t>，评价时段为20</w:t>
      </w:r>
      <w:r w:rsidR="0018700D">
        <w:rPr>
          <w:rFonts w:cs="华文仿宋"/>
          <w:kern w:val="2"/>
          <w:sz w:val="32"/>
          <w:szCs w:val="32"/>
          <w:lang w:val="en-US" w:bidi="ar-SA"/>
        </w:rPr>
        <w:t>2</w:t>
      </w:r>
      <w:r w:rsidR="00015D5F">
        <w:rPr>
          <w:rFonts w:cs="华文仿宋" w:hint="eastAsia"/>
          <w:kern w:val="2"/>
          <w:sz w:val="32"/>
          <w:szCs w:val="32"/>
          <w:lang w:val="en-US" w:bidi="ar-SA"/>
        </w:rPr>
        <w:t>3</w:t>
      </w:r>
      <w:r w:rsidRPr="004D50C5">
        <w:rPr>
          <w:rFonts w:cs="华文仿宋" w:hint="eastAsia"/>
          <w:kern w:val="2"/>
          <w:sz w:val="32"/>
          <w:szCs w:val="32"/>
          <w:lang w:val="en-US" w:bidi="ar-SA"/>
        </w:rPr>
        <w:t>年1月1日-20</w:t>
      </w:r>
      <w:r w:rsidR="0018700D">
        <w:rPr>
          <w:rFonts w:cs="华文仿宋"/>
          <w:kern w:val="2"/>
          <w:sz w:val="32"/>
          <w:szCs w:val="32"/>
          <w:lang w:val="en-US" w:bidi="ar-SA"/>
        </w:rPr>
        <w:t>2</w:t>
      </w:r>
      <w:r w:rsidR="00015D5F">
        <w:rPr>
          <w:rFonts w:cs="华文仿宋" w:hint="eastAsia"/>
          <w:kern w:val="2"/>
          <w:sz w:val="32"/>
          <w:szCs w:val="32"/>
          <w:lang w:val="en-US" w:bidi="ar-SA"/>
        </w:rPr>
        <w:t>3</w:t>
      </w:r>
      <w:r w:rsidRPr="004D50C5">
        <w:rPr>
          <w:rFonts w:cs="华文仿宋" w:hint="eastAsia"/>
          <w:kern w:val="2"/>
          <w:sz w:val="32"/>
          <w:szCs w:val="32"/>
          <w:lang w:val="en-US" w:bidi="ar-SA"/>
        </w:rPr>
        <w:t>年12月31日。本次评价从市</w:t>
      </w:r>
      <w:r w:rsidR="00015D5F">
        <w:rPr>
          <w:rFonts w:cs="华文仿宋" w:hint="eastAsia"/>
          <w:kern w:val="2"/>
          <w:sz w:val="32"/>
          <w:szCs w:val="32"/>
          <w:lang w:val="en-US" w:bidi="ar-SA"/>
        </w:rPr>
        <w:t>规划资源</w:t>
      </w:r>
      <w:r w:rsidRPr="004D50C5">
        <w:rPr>
          <w:rFonts w:cs="华文仿宋" w:hint="eastAsia"/>
          <w:kern w:val="2"/>
          <w:sz w:val="32"/>
          <w:szCs w:val="32"/>
          <w:lang w:val="en-US" w:bidi="ar-SA"/>
        </w:rPr>
        <w:t>局部门职能出发，以部门整体收支和履职情况为主线，结合部门中长期发展规划和年度工作计划，评价分析部门履职情况和履职效果，综合反映部门整体绩效，形成评价报告。</w:t>
      </w:r>
    </w:p>
    <w:p w14:paraId="0C34EAAE" w14:textId="1737D785" w:rsidR="009A2B6E" w:rsidRPr="00895EEF" w:rsidRDefault="00895EEF" w:rsidP="00895EEF">
      <w:pPr>
        <w:pStyle w:val="1"/>
        <w:spacing w:line="560" w:lineRule="exact"/>
        <w:ind w:left="0" w:firstLineChars="200" w:firstLine="643"/>
        <w:rPr>
          <w:rFonts w:ascii="仿宋" w:eastAsia="仿宋" w:hAnsi="仿宋"/>
        </w:rPr>
      </w:pPr>
      <w:bookmarkStart w:id="13" w:name="_TOC_250020"/>
      <w:bookmarkStart w:id="14" w:name="_Toc170292157"/>
      <w:bookmarkEnd w:id="13"/>
      <w:r>
        <w:rPr>
          <w:rFonts w:ascii="仿宋" w:eastAsia="仿宋" w:hAnsi="仿宋" w:hint="eastAsia"/>
        </w:rPr>
        <w:t>（二）</w:t>
      </w:r>
      <w:r w:rsidRPr="00895EEF">
        <w:rPr>
          <w:rFonts w:ascii="仿宋" w:eastAsia="仿宋" w:hAnsi="仿宋"/>
        </w:rPr>
        <w:t>评分结果与评价结论</w:t>
      </w:r>
      <w:bookmarkEnd w:id="14"/>
    </w:p>
    <w:p w14:paraId="14B04123" w14:textId="6CCFF6C5" w:rsidR="009A2B6E" w:rsidRPr="00767158" w:rsidRDefault="00001D74" w:rsidP="00015D5F">
      <w:pPr>
        <w:autoSpaceDE/>
        <w:spacing w:line="560" w:lineRule="exact"/>
        <w:ind w:firstLineChars="200" w:firstLine="640"/>
        <w:jc w:val="both"/>
        <w:rPr>
          <w:rFonts w:cs="华文仿宋"/>
          <w:kern w:val="2"/>
          <w:sz w:val="32"/>
          <w:szCs w:val="32"/>
          <w:lang w:val="en-US" w:bidi="ar-SA"/>
        </w:rPr>
      </w:pPr>
      <w:r w:rsidRPr="00767158">
        <w:rPr>
          <w:rFonts w:cs="华文仿宋" w:hint="eastAsia"/>
          <w:kern w:val="2"/>
          <w:sz w:val="32"/>
          <w:szCs w:val="32"/>
          <w:lang w:val="en-US" w:bidi="ar-SA"/>
        </w:rPr>
        <w:t>本次绩效评价运用绩效评价指标体系及评分标准，通过资料查阅、数据采集、访谈等方式，对南京市</w:t>
      </w:r>
      <w:r w:rsidR="00015D5F" w:rsidRPr="00767158">
        <w:rPr>
          <w:rFonts w:cs="华文仿宋" w:hint="eastAsia"/>
          <w:kern w:val="2"/>
          <w:sz w:val="32"/>
          <w:szCs w:val="32"/>
          <w:lang w:val="en-US" w:bidi="ar-SA"/>
        </w:rPr>
        <w:t>规划资源</w:t>
      </w:r>
      <w:r w:rsidRPr="00767158">
        <w:rPr>
          <w:rFonts w:cs="华文仿宋" w:hint="eastAsia"/>
          <w:kern w:val="2"/>
          <w:sz w:val="32"/>
          <w:szCs w:val="32"/>
          <w:lang w:val="en-US" w:bidi="ar-SA"/>
        </w:rPr>
        <w:t>局20</w:t>
      </w:r>
      <w:r w:rsidR="0018700D" w:rsidRPr="00767158">
        <w:rPr>
          <w:rFonts w:cs="华文仿宋"/>
          <w:kern w:val="2"/>
          <w:sz w:val="32"/>
          <w:szCs w:val="32"/>
          <w:lang w:val="en-US" w:bidi="ar-SA"/>
        </w:rPr>
        <w:t>2</w:t>
      </w:r>
      <w:r w:rsidR="00015D5F" w:rsidRPr="00767158">
        <w:rPr>
          <w:rFonts w:cs="华文仿宋" w:hint="eastAsia"/>
          <w:kern w:val="2"/>
          <w:sz w:val="32"/>
          <w:szCs w:val="32"/>
          <w:lang w:val="en-US" w:bidi="ar-SA"/>
        </w:rPr>
        <w:t>3</w:t>
      </w:r>
      <w:r w:rsidRPr="00767158">
        <w:rPr>
          <w:rFonts w:cs="华文仿宋" w:hint="eastAsia"/>
          <w:kern w:val="2"/>
          <w:sz w:val="32"/>
          <w:szCs w:val="32"/>
          <w:lang w:val="en-US" w:bidi="ar-SA"/>
        </w:rPr>
        <w:t>年部门整体绩效进行客观评价，最终评分结果：</w:t>
      </w:r>
      <w:r w:rsidR="00F10B9B" w:rsidRPr="00767158">
        <w:rPr>
          <w:rFonts w:cs="华文仿宋"/>
          <w:kern w:val="2"/>
          <w:sz w:val="32"/>
          <w:szCs w:val="32"/>
          <w:lang w:val="en-US" w:bidi="ar-SA"/>
        </w:rPr>
        <w:t>9</w:t>
      </w:r>
      <w:r w:rsidR="00767158" w:rsidRPr="00767158">
        <w:rPr>
          <w:rFonts w:cs="华文仿宋" w:hint="eastAsia"/>
          <w:kern w:val="2"/>
          <w:sz w:val="32"/>
          <w:szCs w:val="32"/>
          <w:lang w:val="en-US" w:bidi="ar-SA"/>
        </w:rPr>
        <w:t>1</w:t>
      </w:r>
      <w:r w:rsidR="00F10B9B" w:rsidRPr="00767158">
        <w:rPr>
          <w:rFonts w:cs="华文仿宋"/>
          <w:kern w:val="2"/>
          <w:sz w:val="32"/>
          <w:szCs w:val="32"/>
          <w:lang w:val="en-US" w:bidi="ar-SA"/>
        </w:rPr>
        <w:t>.</w:t>
      </w:r>
      <w:r w:rsidR="00767158" w:rsidRPr="00767158">
        <w:rPr>
          <w:rFonts w:cs="华文仿宋" w:hint="eastAsia"/>
          <w:kern w:val="2"/>
          <w:sz w:val="32"/>
          <w:szCs w:val="32"/>
          <w:lang w:val="en-US" w:bidi="ar-SA"/>
        </w:rPr>
        <w:t>49</w:t>
      </w:r>
      <w:r w:rsidRPr="00767158">
        <w:rPr>
          <w:rFonts w:cs="华文仿宋" w:hint="eastAsia"/>
          <w:kern w:val="2"/>
          <w:sz w:val="32"/>
          <w:szCs w:val="32"/>
          <w:lang w:val="en-US" w:bidi="ar-SA"/>
        </w:rPr>
        <w:t>分，等级为“优”。具体评分情况见附件1。</w:t>
      </w:r>
    </w:p>
    <w:p w14:paraId="48BF9961" w14:textId="77777777" w:rsidR="009A2B6E" w:rsidRPr="00767158" w:rsidRDefault="00001D74" w:rsidP="005E7944">
      <w:pPr>
        <w:pStyle w:val="1"/>
        <w:spacing w:line="560" w:lineRule="exact"/>
        <w:ind w:left="0" w:firstLineChars="200" w:firstLine="643"/>
        <w:jc w:val="both"/>
        <w:rPr>
          <w:rFonts w:ascii="仿宋" w:eastAsia="仿宋" w:hAnsi="仿宋"/>
        </w:rPr>
      </w:pPr>
      <w:bookmarkStart w:id="15" w:name="_Toc170292158"/>
      <w:r w:rsidRPr="00767158">
        <w:rPr>
          <w:rFonts w:ascii="仿宋" w:eastAsia="仿宋" w:hAnsi="仿宋" w:hint="eastAsia"/>
          <w:lang w:val="en-US"/>
        </w:rPr>
        <w:t>三、</w:t>
      </w:r>
      <w:r w:rsidRPr="00767158">
        <w:rPr>
          <w:rFonts w:ascii="仿宋" w:eastAsia="仿宋" w:hAnsi="仿宋" w:hint="eastAsia"/>
        </w:rPr>
        <w:t>部门履职成效</w:t>
      </w:r>
      <w:bookmarkEnd w:id="15"/>
    </w:p>
    <w:p w14:paraId="361EA831" w14:textId="2854B2D8" w:rsidR="00895EEF" w:rsidRPr="00015D5F" w:rsidRDefault="00895EEF" w:rsidP="00015D5F">
      <w:pPr>
        <w:spacing w:line="560" w:lineRule="exact"/>
        <w:ind w:firstLineChars="200" w:firstLine="640"/>
        <w:jc w:val="both"/>
        <w:rPr>
          <w:rFonts w:cs="华文仿宋"/>
          <w:kern w:val="2"/>
          <w:sz w:val="32"/>
          <w:szCs w:val="32"/>
          <w:lang w:val="en-US" w:bidi="ar-SA"/>
        </w:rPr>
      </w:pPr>
      <w:r w:rsidRPr="00015D5F">
        <w:rPr>
          <w:rFonts w:cs="华文仿宋" w:hint="eastAsia"/>
          <w:kern w:val="2"/>
          <w:sz w:val="32"/>
          <w:szCs w:val="32"/>
          <w:lang w:val="en-US" w:bidi="ar-SA"/>
        </w:rPr>
        <w:t>2</w:t>
      </w:r>
      <w:r w:rsidRPr="00015D5F">
        <w:rPr>
          <w:rFonts w:cs="华文仿宋"/>
          <w:kern w:val="2"/>
          <w:sz w:val="32"/>
          <w:szCs w:val="32"/>
          <w:lang w:val="en-US" w:bidi="ar-SA"/>
        </w:rPr>
        <w:t>02</w:t>
      </w:r>
      <w:r w:rsidR="00015D5F">
        <w:rPr>
          <w:rFonts w:cs="华文仿宋" w:hint="eastAsia"/>
          <w:kern w:val="2"/>
          <w:sz w:val="32"/>
          <w:szCs w:val="32"/>
          <w:lang w:val="en-US" w:bidi="ar-SA"/>
        </w:rPr>
        <w:t>3</w:t>
      </w:r>
      <w:r w:rsidRPr="00015D5F">
        <w:rPr>
          <w:rFonts w:cs="华文仿宋" w:hint="eastAsia"/>
          <w:kern w:val="2"/>
          <w:sz w:val="32"/>
          <w:szCs w:val="32"/>
          <w:lang w:val="en-US" w:bidi="ar-SA"/>
        </w:rPr>
        <w:t>年市</w:t>
      </w:r>
      <w:r w:rsidR="00015D5F">
        <w:rPr>
          <w:rFonts w:cs="华文仿宋" w:hint="eastAsia"/>
          <w:kern w:val="2"/>
          <w:sz w:val="32"/>
          <w:szCs w:val="32"/>
          <w:lang w:val="en-US" w:bidi="ar-SA"/>
        </w:rPr>
        <w:t>规划资源</w:t>
      </w:r>
      <w:r w:rsidRPr="00015D5F">
        <w:rPr>
          <w:rFonts w:cs="华文仿宋" w:hint="eastAsia"/>
          <w:kern w:val="2"/>
          <w:sz w:val="32"/>
          <w:szCs w:val="32"/>
          <w:lang w:val="en-US" w:bidi="ar-SA"/>
        </w:rPr>
        <w:t>局</w:t>
      </w:r>
      <w:r w:rsidRPr="00015D5F">
        <w:rPr>
          <w:rFonts w:cs="华文仿宋"/>
          <w:kern w:val="2"/>
          <w:sz w:val="32"/>
          <w:szCs w:val="32"/>
          <w:lang w:val="en-US" w:bidi="ar-SA"/>
        </w:rPr>
        <w:t>认真贯彻落实中央和省、市部署要求，</w:t>
      </w:r>
      <w:r w:rsidR="00015D5F">
        <w:rPr>
          <w:rFonts w:cs="华文仿宋" w:hint="eastAsia"/>
          <w:kern w:val="2"/>
          <w:sz w:val="32"/>
          <w:szCs w:val="32"/>
          <w:lang w:val="en-US" w:bidi="ar-SA"/>
        </w:rPr>
        <w:t>全力服务高质量发展。</w:t>
      </w:r>
    </w:p>
    <w:p w14:paraId="6BE3E091" w14:textId="77777777" w:rsidR="00015D5F" w:rsidRPr="00015D5F" w:rsidRDefault="00015D5F" w:rsidP="00015D5F">
      <w:pPr>
        <w:pStyle w:val="1"/>
        <w:spacing w:line="560" w:lineRule="exact"/>
        <w:ind w:left="0" w:firstLineChars="200" w:firstLine="643"/>
        <w:jc w:val="both"/>
        <w:rPr>
          <w:rFonts w:ascii="仿宋" w:eastAsia="仿宋" w:hAnsi="仿宋"/>
        </w:rPr>
      </w:pPr>
      <w:bookmarkStart w:id="16" w:name="_Toc170292159"/>
      <w:r w:rsidRPr="00015D5F">
        <w:rPr>
          <w:rFonts w:ascii="仿宋" w:eastAsia="仿宋" w:hAnsi="仿宋" w:hint="eastAsia"/>
        </w:rPr>
        <w:lastRenderedPageBreak/>
        <w:t>（一）强规划、重实施，引领城乡空间布局持续优化</w:t>
      </w:r>
      <w:bookmarkEnd w:id="16"/>
    </w:p>
    <w:p w14:paraId="6A7BC816" w14:textId="77777777" w:rsidR="0090330C" w:rsidRDefault="00015D5F" w:rsidP="00015D5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一是</w:t>
      </w:r>
      <w:r w:rsidRPr="00015D5F">
        <w:rPr>
          <w:rFonts w:cs="华文仿宋"/>
          <w:kern w:val="2"/>
          <w:sz w:val="32"/>
          <w:szCs w:val="32"/>
          <w:lang w:val="en-US" w:bidi="ar-SA"/>
        </w:rPr>
        <w:t>加快</w:t>
      </w:r>
      <w:r w:rsidRPr="00015D5F">
        <w:rPr>
          <w:rFonts w:cs="华文仿宋" w:hint="eastAsia"/>
          <w:kern w:val="2"/>
          <w:sz w:val="32"/>
          <w:szCs w:val="32"/>
          <w:lang w:val="en-US" w:bidi="ar-SA"/>
        </w:rPr>
        <w:t>规划编制</w:t>
      </w:r>
      <w:r w:rsidRPr="00015D5F">
        <w:rPr>
          <w:rFonts w:cs="华文仿宋"/>
          <w:kern w:val="2"/>
          <w:sz w:val="32"/>
          <w:szCs w:val="32"/>
          <w:lang w:val="en-US" w:bidi="ar-SA"/>
        </w:rPr>
        <w:t>报批。</w:t>
      </w:r>
      <w:r w:rsidRPr="00015D5F">
        <w:rPr>
          <w:rFonts w:cs="华文仿宋" w:hint="eastAsia"/>
          <w:kern w:val="2"/>
          <w:sz w:val="32"/>
          <w:szCs w:val="32"/>
          <w:lang w:val="en-US" w:bidi="ar-SA"/>
        </w:rPr>
        <w:t>推动市级国土空间总体规划报批，我市“城市性质和核心功能定位”获国务院审定同意；区级总规即将上报市政府或省政府。形成全域详细规划单元划分成果，全市463个应编行政村村庄规划编报提前完成年度目标。</w:t>
      </w:r>
    </w:p>
    <w:p w14:paraId="10903A4E" w14:textId="77777777" w:rsidR="0090330C" w:rsidRDefault="00015D5F" w:rsidP="00015D5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二是</w:t>
      </w:r>
      <w:r w:rsidRPr="00015D5F">
        <w:rPr>
          <w:rFonts w:cs="华文仿宋" w:hint="eastAsia"/>
          <w:kern w:val="2"/>
          <w:sz w:val="32"/>
          <w:szCs w:val="32"/>
          <w:lang w:val="en-US" w:bidi="ar-SA"/>
        </w:rPr>
        <w:t>促进区域</w:t>
      </w:r>
      <w:r w:rsidRPr="00015D5F">
        <w:rPr>
          <w:rFonts w:cs="华文仿宋"/>
          <w:kern w:val="2"/>
          <w:sz w:val="32"/>
          <w:szCs w:val="32"/>
          <w:lang w:val="en-US" w:bidi="ar-SA"/>
        </w:rPr>
        <w:t>协调</w:t>
      </w:r>
      <w:r w:rsidRPr="00015D5F">
        <w:rPr>
          <w:rFonts w:cs="华文仿宋" w:hint="eastAsia"/>
          <w:kern w:val="2"/>
          <w:sz w:val="32"/>
          <w:szCs w:val="32"/>
          <w:lang w:val="en-US" w:bidi="ar-SA"/>
        </w:rPr>
        <w:t>发</w:t>
      </w:r>
      <w:r w:rsidRPr="00015D5F">
        <w:rPr>
          <w:rFonts w:cs="华文仿宋"/>
          <w:kern w:val="2"/>
          <w:sz w:val="32"/>
          <w:szCs w:val="32"/>
          <w:lang w:val="en-US" w:bidi="ar-SA"/>
        </w:rPr>
        <w:t>展。</w:t>
      </w:r>
      <w:r w:rsidRPr="00015D5F">
        <w:rPr>
          <w:rFonts w:cs="华文仿宋" w:hint="eastAsia"/>
          <w:kern w:val="2"/>
          <w:sz w:val="32"/>
          <w:szCs w:val="32"/>
          <w:lang w:val="en-US" w:bidi="ar-SA"/>
        </w:rPr>
        <w:t>形成南京都市圈空间规划协同初步成果，完成临空经济区发展战略规划、综合交通规划以及环紫金山科创带规划研究。</w:t>
      </w:r>
    </w:p>
    <w:p w14:paraId="3AB1115B" w14:textId="29B7F073" w:rsidR="00015D5F" w:rsidRPr="00015D5F" w:rsidRDefault="00015D5F" w:rsidP="00015D5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三是</w:t>
      </w:r>
      <w:r w:rsidRPr="00015D5F">
        <w:rPr>
          <w:rFonts w:cs="华文仿宋" w:hint="eastAsia"/>
          <w:kern w:val="2"/>
          <w:sz w:val="32"/>
          <w:szCs w:val="32"/>
          <w:lang w:val="en-US" w:bidi="ar-SA"/>
        </w:rPr>
        <w:t>强化</w:t>
      </w:r>
      <w:r w:rsidRPr="00015D5F">
        <w:rPr>
          <w:rFonts w:cs="华文仿宋"/>
          <w:kern w:val="2"/>
          <w:sz w:val="32"/>
          <w:szCs w:val="32"/>
          <w:lang w:val="en-US" w:bidi="ar-SA"/>
        </w:rPr>
        <w:t>规划监督管理。</w:t>
      </w:r>
      <w:r w:rsidRPr="00015D5F">
        <w:rPr>
          <w:rFonts w:cs="华文仿宋" w:hint="eastAsia"/>
          <w:kern w:val="2"/>
          <w:sz w:val="32"/>
          <w:szCs w:val="32"/>
          <w:lang w:val="en-US" w:bidi="ar-SA"/>
        </w:rPr>
        <w:t>建立国土日常变更新机制并获省自然资源厅转发，基本建成国土空间用途管制信息系统，国土空间规划“一张图”实施监督系统率先通过自然资源部评定。</w:t>
      </w:r>
    </w:p>
    <w:p w14:paraId="298D66E9" w14:textId="77777777" w:rsidR="0090330C" w:rsidRPr="0090330C" w:rsidRDefault="00015D5F" w:rsidP="00D7106F">
      <w:pPr>
        <w:pStyle w:val="1"/>
        <w:spacing w:line="560" w:lineRule="exact"/>
        <w:ind w:left="0" w:firstLineChars="200" w:firstLine="643"/>
        <w:jc w:val="both"/>
        <w:rPr>
          <w:rFonts w:ascii="仿宋" w:eastAsia="仿宋" w:hAnsi="仿宋"/>
        </w:rPr>
      </w:pPr>
      <w:bookmarkStart w:id="17" w:name="_Toc170292160"/>
      <w:r w:rsidRPr="0090330C">
        <w:rPr>
          <w:rFonts w:ascii="仿宋" w:eastAsia="仿宋" w:hAnsi="仿宋" w:hint="eastAsia"/>
        </w:rPr>
        <w:t>（</w:t>
      </w:r>
      <w:r w:rsidR="0090330C" w:rsidRPr="0090330C">
        <w:rPr>
          <w:rFonts w:ascii="仿宋" w:eastAsia="仿宋" w:hAnsi="仿宋" w:hint="eastAsia"/>
        </w:rPr>
        <w:t>二</w:t>
      </w:r>
      <w:r w:rsidRPr="0090330C">
        <w:rPr>
          <w:rFonts w:ascii="仿宋" w:eastAsia="仿宋" w:hAnsi="仿宋" w:hint="eastAsia"/>
        </w:rPr>
        <w:t>）强支撑、稳市场，助力经济运行率先整体好转</w:t>
      </w:r>
      <w:bookmarkEnd w:id="17"/>
    </w:p>
    <w:p w14:paraId="2D9D567C" w14:textId="77777777" w:rsidR="0090330C" w:rsidRDefault="00015D5F" w:rsidP="00D7106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一是</w:t>
      </w:r>
      <w:r w:rsidRPr="00015D5F">
        <w:rPr>
          <w:rFonts w:cs="华文仿宋" w:hint="eastAsia"/>
          <w:kern w:val="2"/>
          <w:sz w:val="32"/>
          <w:szCs w:val="32"/>
          <w:lang w:val="en-US" w:bidi="ar-SA"/>
        </w:rPr>
        <w:t>构建“地</w:t>
      </w:r>
      <w:r w:rsidRPr="00015D5F">
        <w:rPr>
          <w:rFonts w:cs="华文仿宋"/>
          <w:kern w:val="2"/>
          <w:sz w:val="32"/>
          <w:szCs w:val="32"/>
          <w:lang w:val="en-US" w:bidi="ar-SA"/>
        </w:rPr>
        <w:t>等项目</w:t>
      </w:r>
      <w:r w:rsidRPr="00015D5F">
        <w:rPr>
          <w:rFonts w:cs="华文仿宋" w:hint="eastAsia"/>
          <w:kern w:val="2"/>
          <w:sz w:val="32"/>
          <w:szCs w:val="32"/>
          <w:lang w:val="en-US" w:bidi="ar-SA"/>
        </w:rPr>
        <w:t>”新</w:t>
      </w:r>
      <w:r w:rsidRPr="00015D5F">
        <w:rPr>
          <w:rFonts w:cs="华文仿宋"/>
          <w:kern w:val="2"/>
          <w:sz w:val="32"/>
          <w:szCs w:val="32"/>
          <w:lang w:val="en-US" w:bidi="ar-SA"/>
        </w:rPr>
        <w:t>机制。</w:t>
      </w:r>
      <w:r w:rsidRPr="00015D5F">
        <w:rPr>
          <w:rFonts w:cs="华文仿宋" w:hint="eastAsia"/>
          <w:kern w:val="2"/>
          <w:sz w:val="32"/>
          <w:szCs w:val="32"/>
          <w:lang w:val="en-US" w:bidi="ar-SA"/>
        </w:rPr>
        <w:t>提请印发《南京市推动产业用地“地等项目”行动实施方案》，划定工业用地控制线并制定管理办法，建立产业用地储备库，盘整出981公顷立即可用产业用地。</w:t>
      </w:r>
    </w:p>
    <w:p w14:paraId="3F3FBCD1" w14:textId="77777777" w:rsidR="0090330C" w:rsidRDefault="00015D5F" w:rsidP="00D7106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二是</w:t>
      </w:r>
      <w:r w:rsidRPr="00015D5F">
        <w:rPr>
          <w:rFonts w:cs="华文仿宋" w:hint="eastAsia"/>
          <w:kern w:val="2"/>
          <w:sz w:val="32"/>
          <w:szCs w:val="32"/>
          <w:lang w:val="en-US" w:bidi="ar-SA"/>
        </w:rPr>
        <w:t>高效</w:t>
      </w:r>
      <w:r w:rsidRPr="00015D5F">
        <w:rPr>
          <w:rFonts w:cs="华文仿宋"/>
          <w:kern w:val="2"/>
          <w:sz w:val="32"/>
          <w:szCs w:val="32"/>
          <w:lang w:val="en-US" w:bidi="ar-SA"/>
        </w:rPr>
        <w:t>保障重大项目。</w:t>
      </w:r>
      <w:r w:rsidRPr="00015D5F">
        <w:rPr>
          <w:rFonts w:cs="华文仿宋" w:hint="eastAsia"/>
          <w:kern w:val="2"/>
          <w:sz w:val="32"/>
          <w:szCs w:val="32"/>
          <w:lang w:val="en-US" w:bidi="ar-SA"/>
        </w:rPr>
        <w:t>获省级预支新增建设用地规模2.28万亩，争取到新增建设用地计划2.55万亩（同比增加83%），获批31个</w:t>
      </w:r>
      <w:r w:rsidRPr="00015D5F">
        <w:rPr>
          <w:rFonts w:cs="华文仿宋"/>
          <w:kern w:val="2"/>
          <w:sz w:val="32"/>
          <w:szCs w:val="32"/>
          <w:lang w:val="en-US" w:bidi="ar-SA"/>
        </w:rPr>
        <w:t>片区、</w:t>
      </w:r>
      <w:r w:rsidRPr="00015D5F">
        <w:rPr>
          <w:rFonts w:cs="华文仿宋" w:hint="eastAsia"/>
          <w:kern w:val="2"/>
          <w:sz w:val="32"/>
          <w:szCs w:val="32"/>
          <w:lang w:val="en-US" w:bidi="ar-SA"/>
        </w:rPr>
        <w:t>5.06万亩</w:t>
      </w:r>
      <w:r w:rsidRPr="00015D5F">
        <w:rPr>
          <w:rFonts w:cs="华文仿宋"/>
          <w:kern w:val="2"/>
          <w:sz w:val="32"/>
          <w:szCs w:val="32"/>
          <w:lang w:val="en-US" w:bidi="ar-SA"/>
        </w:rPr>
        <w:t>成片</w:t>
      </w:r>
      <w:r w:rsidRPr="00015D5F">
        <w:rPr>
          <w:rFonts w:cs="华文仿宋" w:hint="eastAsia"/>
          <w:kern w:val="2"/>
          <w:sz w:val="32"/>
          <w:szCs w:val="32"/>
          <w:lang w:val="en-US" w:bidi="ar-SA"/>
        </w:rPr>
        <w:t>开</w:t>
      </w:r>
      <w:r w:rsidRPr="00015D5F">
        <w:rPr>
          <w:rFonts w:cs="华文仿宋"/>
          <w:kern w:val="2"/>
          <w:sz w:val="32"/>
          <w:szCs w:val="32"/>
          <w:lang w:val="en-US" w:bidi="ar-SA"/>
        </w:rPr>
        <w:t>发方案，</w:t>
      </w:r>
      <w:r w:rsidRPr="00015D5F">
        <w:rPr>
          <w:rFonts w:cs="华文仿宋" w:hint="eastAsia"/>
          <w:kern w:val="2"/>
          <w:sz w:val="32"/>
          <w:szCs w:val="32"/>
          <w:lang w:val="en-US" w:bidi="ar-SA"/>
        </w:rPr>
        <w:t>获批征转用地</w:t>
      </w:r>
      <w:r w:rsidRPr="00015D5F">
        <w:rPr>
          <w:rFonts w:cs="华文仿宋"/>
          <w:kern w:val="2"/>
          <w:sz w:val="32"/>
          <w:szCs w:val="32"/>
          <w:lang w:val="en-US" w:bidi="ar-SA"/>
        </w:rPr>
        <w:t>3.39</w:t>
      </w:r>
      <w:r w:rsidRPr="00015D5F">
        <w:rPr>
          <w:rFonts w:cs="华文仿宋" w:hint="eastAsia"/>
          <w:kern w:val="2"/>
          <w:sz w:val="32"/>
          <w:szCs w:val="32"/>
          <w:lang w:val="en-US" w:bidi="ar-SA"/>
        </w:rPr>
        <w:t>万亩，供地</w:t>
      </w:r>
      <w:r w:rsidRPr="00015D5F">
        <w:rPr>
          <w:rFonts w:cs="华文仿宋"/>
          <w:kern w:val="2"/>
          <w:sz w:val="32"/>
          <w:szCs w:val="32"/>
          <w:lang w:val="en-US" w:bidi="ar-SA"/>
        </w:rPr>
        <w:t>6.14</w:t>
      </w:r>
      <w:r w:rsidRPr="00015D5F">
        <w:rPr>
          <w:rFonts w:cs="华文仿宋" w:hint="eastAsia"/>
          <w:kern w:val="2"/>
          <w:sz w:val="32"/>
          <w:szCs w:val="32"/>
          <w:lang w:val="en-US" w:bidi="ar-SA"/>
        </w:rPr>
        <w:t>万亩，两次荣获全市拼项目比进度“龙虎榜”红旗激励。</w:t>
      </w:r>
    </w:p>
    <w:p w14:paraId="11679478" w14:textId="77777777" w:rsidR="0090330C" w:rsidRDefault="00015D5F" w:rsidP="00D7106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三是</w:t>
      </w:r>
      <w:r w:rsidRPr="00015D5F">
        <w:rPr>
          <w:rFonts w:cs="华文仿宋" w:hint="eastAsia"/>
          <w:kern w:val="2"/>
          <w:sz w:val="32"/>
          <w:szCs w:val="32"/>
          <w:lang w:val="en-US" w:bidi="ar-SA"/>
        </w:rPr>
        <w:t>维护土地</w:t>
      </w:r>
      <w:r w:rsidRPr="00015D5F">
        <w:rPr>
          <w:rFonts w:cs="华文仿宋"/>
          <w:kern w:val="2"/>
          <w:sz w:val="32"/>
          <w:szCs w:val="32"/>
          <w:lang w:val="en-US" w:bidi="ar-SA"/>
        </w:rPr>
        <w:t>市场</w:t>
      </w:r>
      <w:r w:rsidRPr="00015D5F">
        <w:rPr>
          <w:rFonts w:cs="华文仿宋" w:hint="eastAsia"/>
          <w:kern w:val="2"/>
          <w:sz w:val="32"/>
          <w:szCs w:val="32"/>
          <w:lang w:val="en-US" w:bidi="ar-SA"/>
        </w:rPr>
        <w:t>平稳</w:t>
      </w:r>
      <w:r w:rsidRPr="00015D5F">
        <w:rPr>
          <w:rFonts w:cs="华文仿宋"/>
          <w:kern w:val="2"/>
          <w:sz w:val="32"/>
          <w:szCs w:val="32"/>
          <w:lang w:val="en-US" w:bidi="ar-SA"/>
        </w:rPr>
        <w:t>健康。</w:t>
      </w:r>
      <w:r w:rsidRPr="00015D5F">
        <w:rPr>
          <w:rFonts w:cs="华文仿宋" w:hint="eastAsia"/>
          <w:kern w:val="2"/>
          <w:sz w:val="32"/>
          <w:szCs w:val="32"/>
          <w:lang w:val="en-US" w:bidi="ar-SA"/>
        </w:rPr>
        <w:t>出台优化土地市场服务管</w:t>
      </w:r>
      <w:r w:rsidRPr="00015D5F">
        <w:rPr>
          <w:rFonts w:cs="华文仿宋" w:hint="eastAsia"/>
          <w:kern w:val="2"/>
          <w:sz w:val="32"/>
          <w:szCs w:val="32"/>
          <w:lang w:val="en-US" w:bidi="ar-SA"/>
        </w:rPr>
        <w:lastRenderedPageBreak/>
        <w:t>理、促进商办设施健康发展、房票安置、规划设计方案审查等系列新政，</w:t>
      </w:r>
      <w:r w:rsidR="0090330C">
        <w:rPr>
          <w:rFonts w:cs="华文仿宋" w:hint="eastAsia"/>
          <w:kern w:val="2"/>
          <w:sz w:val="32"/>
          <w:szCs w:val="32"/>
          <w:lang w:val="en-US" w:bidi="ar-SA"/>
        </w:rPr>
        <w:t>2023年</w:t>
      </w:r>
      <w:r w:rsidRPr="00015D5F">
        <w:rPr>
          <w:rFonts w:cs="华文仿宋" w:hint="eastAsia"/>
          <w:kern w:val="2"/>
          <w:sz w:val="32"/>
          <w:szCs w:val="32"/>
          <w:lang w:val="en-US" w:bidi="ar-SA"/>
        </w:rPr>
        <w:t>全市经营性用地累计成交</w:t>
      </w:r>
      <w:r w:rsidRPr="00015D5F">
        <w:rPr>
          <w:rFonts w:cs="华文仿宋"/>
          <w:kern w:val="2"/>
          <w:sz w:val="32"/>
          <w:szCs w:val="32"/>
          <w:lang w:val="en-US" w:bidi="ar-SA"/>
        </w:rPr>
        <w:t>519.9公顷1168.45</w:t>
      </w:r>
      <w:r w:rsidRPr="00015D5F">
        <w:rPr>
          <w:rFonts w:cs="华文仿宋" w:hint="eastAsia"/>
          <w:kern w:val="2"/>
          <w:sz w:val="32"/>
          <w:szCs w:val="32"/>
          <w:lang w:val="en-US" w:bidi="ar-SA"/>
        </w:rPr>
        <w:t>亿元，工业科研用地累计成交</w:t>
      </w:r>
      <w:r w:rsidRPr="00015D5F">
        <w:rPr>
          <w:rFonts w:cs="华文仿宋"/>
          <w:kern w:val="2"/>
          <w:sz w:val="32"/>
          <w:szCs w:val="32"/>
          <w:lang w:val="en-US" w:bidi="ar-SA"/>
        </w:rPr>
        <w:t>552.45公顷36.39亿元，协议出让</w:t>
      </w:r>
      <w:r w:rsidRPr="00015D5F">
        <w:rPr>
          <w:rFonts w:cs="华文仿宋" w:hint="eastAsia"/>
          <w:kern w:val="2"/>
          <w:sz w:val="32"/>
          <w:szCs w:val="32"/>
          <w:lang w:val="en-US" w:bidi="ar-SA"/>
        </w:rPr>
        <w:t>7.</w:t>
      </w:r>
      <w:r w:rsidRPr="00015D5F">
        <w:rPr>
          <w:rFonts w:cs="华文仿宋"/>
          <w:kern w:val="2"/>
          <w:sz w:val="32"/>
          <w:szCs w:val="32"/>
          <w:lang w:val="en-US" w:bidi="ar-SA"/>
        </w:rPr>
        <w:t>3</w:t>
      </w:r>
      <w:r w:rsidRPr="00015D5F">
        <w:rPr>
          <w:rFonts w:cs="华文仿宋" w:hint="eastAsia"/>
          <w:kern w:val="2"/>
          <w:sz w:val="32"/>
          <w:szCs w:val="32"/>
          <w:lang w:val="en-US" w:bidi="ar-SA"/>
        </w:rPr>
        <w:t>公顷</w:t>
      </w:r>
      <w:r w:rsidRPr="00015D5F">
        <w:rPr>
          <w:rFonts w:cs="华文仿宋"/>
          <w:kern w:val="2"/>
          <w:sz w:val="32"/>
          <w:szCs w:val="32"/>
          <w:lang w:val="en-US" w:bidi="ar-SA"/>
        </w:rPr>
        <w:t>8.3</w:t>
      </w:r>
      <w:r w:rsidRPr="00015D5F">
        <w:rPr>
          <w:rFonts w:cs="华文仿宋" w:hint="eastAsia"/>
          <w:kern w:val="2"/>
          <w:sz w:val="32"/>
          <w:szCs w:val="32"/>
          <w:lang w:val="en-US" w:bidi="ar-SA"/>
        </w:rPr>
        <w:t>亿元</w:t>
      </w:r>
      <w:r w:rsidRPr="00015D5F">
        <w:rPr>
          <w:rFonts w:cs="华文仿宋"/>
          <w:kern w:val="2"/>
          <w:sz w:val="32"/>
          <w:szCs w:val="32"/>
          <w:lang w:val="en-US" w:bidi="ar-SA"/>
        </w:rPr>
        <w:t>，全口径年度土地出让价款总额为1213.14亿元</w:t>
      </w:r>
      <w:r w:rsidRPr="00015D5F">
        <w:rPr>
          <w:rFonts w:cs="华文仿宋" w:hint="eastAsia"/>
          <w:kern w:val="2"/>
          <w:sz w:val="32"/>
          <w:szCs w:val="32"/>
          <w:lang w:val="en-US" w:bidi="ar-SA"/>
        </w:rPr>
        <w:t>，顺利完成年度任务。</w:t>
      </w:r>
    </w:p>
    <w:p w14:paraId="35F391D9" w14:textId="25FA60FD" w:rsidR="00015D5F" w:rsidRPr="00015D5F" w:rsidRDefault="00015D5F" w:rsidP="00D7106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四是</w:t>
      </w:r>
      <w:r w:rsidRPr="00015D5F">
        <w:rPr>
          <w:rFonts w:cs="华文仿宋" w:hint="eastAsia"/>
          <w:kern w:val="2"/>
          <w:sz w:val="32"/>
          <w:szCs w:val="32"/>
          <w:lang w:val="en-US" w:bidi="ar-SA"/>
        </w:rPr>
        <w:t>显</w:t>
      </w:r>
      <w:r w:rsidRPr="00015D5F">
        <w:rPr>
          <w:rFonts w:cs="华文仿宋"/>
          <w:kern w:val="2"/>
          <w:sz w:val="32"/>
          <w:szCs w:val="32"/>
          <w:lang w:val="en-US" w:bidi="ar-SA"/>
        </w:rPr>
        <w:t>化资源资产价值。</w:t>
      </w:r>
      <w:r w:rsidRPr="00015D5F">
        <w:rPr>
          <w:rFonts w:cs="华文仿宋" w:hint="eastAsia"/>
          <w:kern w:val="2"/>
          <w:sz w:val="32"/>
          <w:szCs w:val="32"/>
          <w:lang w:val="en-US" w:bidi="ar-SA"/>
        </w:rPr>
        <w:t>印发《南京市全民所有自然资源资产所有权委托代理机制试点实施方案》《关于化解历史遗留问题办理不动产登记的指导意见》，全市累计完成安置房首次登记约1.</w:t>
      </w:r>
      <w:r w:rsidRPr="00015D5F">
        <w:rPr>
          <w:rFonts w:cs="华文仿宋"/>
          <w:kern w:val="2"/>
          <w:sz w:val="32"/>
          <w:szCs w:val="32"/>
          <w:lang w:val="en-US" w:bidi="ar-SA"/>
        </w:rPr>
        <w:t>8</w:t>
      </w:r>
      <w:r w:rsidRPr="00015D5F">
        <w:rPr>
          <w:rFonts w:cs="华文仿宋" w:hint="eastAsia"/>
          <w:kern w:val="2"/>
          <w:sz w:val="32"/>
          <w:szCs w:val="32"/>
          <w:lang w:val="en-US" w:bidi="ar-SA"/>
        </w:rPr>
        <w:t>万套。</w:t>
      </w:r>
    </w:p>
    <w:p w14:paraId="05827A70" w14:textId="106FE854" w:rsidR="0090330C" w:rsidRPr="0090330C" w:rsidRDefault="00015D5F" w:rsidP="00D7106F">
      <w:pPr>
        <w:pStyle w:val="1"/>
        <w:spacing w:line="560" w:lineRule="exact"/>
        <w:ind w:left="0" w:firstLineChars="200" w:firstLine="643"/>
        <w:jc w:val="both"/>
        <w:rPr>
          <w:rFonts w:ascii="仿宋" w:eastAsia="仿宋" w:hAnsi="仿宋"/>
        </w:rPr>
      </w:pPr>
      <w:bookmarkStart w:id="18" w:name="_Toc170292161"/>
      <w:r w:rsidRPr="0090330C">
        <w:rPr>
          <w:rFonts w:ascii="仿宋" w:eastAsia="仿宋" w:hAnsi="仿宋" w:hint="eastAsia"/>
        </w:rPr>
        <w:t>（</w:t>
      </w:r>
      <w:r w:rsidR="0090330C" w:rsidRPr="0090330C">
        <w:rPr>
          <w:rFonts w:ascii="仿宋" w:eastAsia="仿宋" w:hAnsi="仿宋" w:hint="eastAsia"/>
        </w:rPr>
        <w:t>三</w:t>
      </w:r>
      <w:r w:rsidRPr="0090330C">
        <w:rPr>
          <w:rFonts w:ascii="仿宋" w:eastAsia="仿宋" w:hAnsi="仿宋" w:hint="eastAsia"/>
        </w:rPr>
        <w:t>）强品质</w:t>
      </w:r>
      <w:r w:rsidRPr="0090330C">
        <w:rPr>
          <w:rFonts w:ascii="仿宋" w:eastAsia="仿宋" w:hAnsi="仿宋"/>
        </w:rPr>
        <w:t>、</w:t>
      </w:r>
      <w:r w:rsidRPr="0090330C">
        <w:rPr>
          <w:rFonts w:ascii="仿宋" w:eastAsia="仿宋" w:hAnsi="仿宋" w:hint="eastAsia"/>
        </w:rPr>
        <w:t>促集约，提高城市宜居宜业幸福指数</w:t>
      </w:r>
      <w:bookmarkEnd w:id="18"/>
    </w:p>
    <w:p w14:paraId="570E432A" w14:textId="77777777" w:rsidR="0090330C" w:rsidRDefault="00015D5F" w:rsidP="00D7106F">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一是</w:t>
      </w:r>
      <w:r w:rsidRPr="00015D5F">
        <w:rPr>
          <w:rFonts w:cs="华文仿宋" w:hint="eastAsia"/>
          <w:kern w:val="2"/>
          <w:sz w:val="32"/>
          <w:szCs w:val="32"/>
          <w:lang w:val="en-US" w:bidi="ar-SA"/>
        </w:rPr>
        <w:t>坚持</w:t>
      </w:r>
      <w:r w:rsidRPr="00015D5F">
        <w:rPr>
          <w:rFonts w:cs="华文仿宋"/>
          <w:kern w:val="2"/>
          <w:sz w:val="32"/>
          <w:szCs w:val="32"/>
          <w:lang w:val="en-US" w:bidi="ar-SA"/>
        </w:rPr>
        <w:t>节约集约。</w:t>
      </w:r>
      <w:r w:rsidRPr="00015D5F">
        <w:rPr>
          <w:rFonts w:cs="华文仿宋" w:hint="eastAsia"/>
          <w:kern w:val="2"/>
          <w:sz w:val="32"/>
          <w:szCs w:val="32"/>
          <w:lang w:val="en-US" w:bidi="ar-SA"/>
        </w:rPr>
        <w:t>获批自然资源部低效用地再开发试点，盘活存量低效用地约</w:t>
      </w:r>
      <w:r w:rsidRPr="00015D5F">
        <w:rPr>
          <w:rFonts w:cs="华文仿宋"/>
          <w:kern w:val="2"/>
          <w:sz w:val="32"/>
          <w:szCs w:val="32"/>
          <w:lang w:val="en-US" w:bidi="ar-SA"/>
        </w:rPr>
        <w:t>5</w:t>
      </w:r>
      <w:r w:rsidRPr="00015D5F">
        <w:rPr>
          <w:rFonts w:cs="华文仿宋" w:hint="eastAsia"/>
          <w:kern w:val="2"/>
          <w:sz w:val="32"/>
          <w:szCs w:val="32"/>
          <w:lang w:val="en-US" w:bidi="ar-SA"/>
        </w:rPr>
        <w:t>.7万亩，存量用地供应比达61%，我市被省政府评为2022年度“自然资源节约集约利用综合成效好的地方”。</w:t>
      </w:r>
    </w:p>
    <w:p w14:paraId="287FCD7F" w14:textId="77777777" w:rsidR="0090330C"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二是</w:t>
      </w:r>
      <w:r w:rsidRPr="00015D5F">
        <w:rPr>
          <w:rFonts w:cs="华文仿宋" w:hint="eastAsia"/>
          <w:kern w:val="2"/>
          <w:sz w:val="32"/>
          <w:szCs w:val="32"/>
          <w:lang w:val="en-US" w:bidi="ar-SA"/>
        </w:rPr>
        <w:t>推进</w:t>
      </w:r>
      <w:r w:rsidRPr="00015D5F">
        <w:rPr>
          <w:rFonts w:cs="华文仿宋"/>
          <w:kern w:val="2"/>
          <w:sz w:val="32"/>
          <w:szCs w:val="32"/>
          <w:lang w:val="en-US" w:bidi="ar-SA"/>
        </w:rPr>
        <w:t>城市更新。</w:t>
      </w:r>
      <w:r w:rsidRPr="00015D5F">
        <w:rPr>
          <w:rFonts w:cs="华文仿宋" w:hint="eastAsia"/>
          <w:kern w:val="2"/>
          <w:sz w:val="32"/>
          <w:szCs w:val="32"/>
          <w:lang w:val="en-US" w:bidi="ar-SA"/>
        </w:rPr>
        <w:t>编制市、区两级城市更新规划，持续服务小西湖、石榴新村、浦口火车站等项目，完成城中村改造范围划定、项目审核等工作。</w:t>
      </w:r>
    </w:p>
    <w:p w14:paraId="46EA2804" w14:textId="77777777" w:rsidR="0090330C"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三是</w:t>
      </w:r>
      <w:r w:rsidRPr="00015D5F">
        <w:rPr>
          <w:rFonts w:cs="华文仿宋" w:hint="eastAsia"/>
          <w:kern w:val="2"/>
          <w:sz w:val="32"/>
          <w:szCs w:val="32"/>
          <w:lang w:val="en-US" w:bidi="ar-SA"/>
        </w:rPr>
        <w:t>打造宜</w:t>
      </w:r>
      <w:r w:rsidRPr="00015D5F">
        <w:rPr>
          <w:rFonts w:cs="华文仿宋"/>
          <w:kern w:val="2"/>
          <w:sz w:val="32"/>
          <w:szCs w:val="32"/>
          <w:lang w:val="en-US" w:bidi="ar-SA"/>
        </w:rPr>
        <w:t>居城市。</w:t>
      </w:r>
      <w:r w:rsidRPr="00015D5F">
        <w:rPr>
          <w:rFonts w:cs="华文仿宋" w:hint="eastAsia"/>
          <w:kern w:val="2"/>
          <w:sz w:val="32"/>
          <w:szCs w:val="32"/>
          <w:lang w:val="en-US" w:bidi="ar-SA"/>
        </w:rPr>
        <w:t>发布《南京市公共设施配套标准》《南京市15分钟社区生活圈规划导则》，完成《南京市城市风貌特色研判和实施导引》研究，印发历史文化保护传承“1+2”文件，高淳区漆桥历史文化名村入选全国历史文化保护传承示范案例。</w:t>
      </w:r>
    </w:p>
    <w:p w14:paraId="5C2EF7BD" w14:textId="49FB409A" w:rsidR="00015D5F" w:rsidRPr="00015D5F"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四是</w:t>
      </w:r>
      <w:r w:rsidRPr="00015D5F">
        <w:rPr>
          <w:rFonts w:cs="华文仿宋" w:hint="eastAsia"/>
          <w:kern w:val="2"/>
          <w:sz w:val="32"/>
          <w:szCs w:val="32"/>
          <w:lang w:val="en-US" w:bidi="ar-SA"/>
        </w:rPr>
        <w:t>助力</w:t>
      </w:r>
      <w:r w:rsidRPr="00015D5F">
        <w:rPr>
          <w:rFonts w:cs="华文仿宋"/>
          <w:kern w:val="2"/>
          <w:sz w:val="32"/>
          <w:szCs w:val="32"/>
          <w:lang w:val="en-US" w:bidi="ar-SA"/>
        </w:rPr>
        <w:t>乡村振兴。</w:t>
      </w:r>
      <w:r w:rsidRPr="00015D5F">
        <w:rPr>
          <w:rFonts w:cs="华文仿宋" w:hint="eastAsia"/>
          <w:kern w:val="2"/>
          <w:sz w:val="32"/>
          <w:szCs w:val="32"/>
          <w:lang w:val="en-US" w:bidi="ar-SA"/>
        </w:rPr>
        <w:t>出台《南京市乡村振兴用地政策指南》，高淳区获批集体经营性建设用地入市国家试点，高淳、</w:t>
      </w:r>
      <w:r w:rsidRPr="00015D5F">
        <w:rPr>
          <w:rFonts w:cs="华文仿宋" w:hint="eastAsia"/>
          <w:kern w:val="2"/>
          <w:sz w:val="32"/>
          <w:szCs w:val="32"/>
          <w:lang w:val="en-US" w:bidi="ar-SA"/>
        </w:rPr>
        <w:lastRenderedPageBreak/>
        <w:t>溧水两区共成交集体土地4.2公顷2231.5万元。</w:t>
      </w:r>
    </w:p>
    <w:p w14:paraId="0BE30968" w14:textId="6AB7E2BB" w:rsidR="0090330C" w:rsidRPr="0090330C" w:rsidRDefault="00015D5F" w:rsidP="0090330C">
      <w:pPr>
        <w:pStyle w:val="1"/>
        <w:spacing w:line="560" w:lineRule="exact"/>
        <w:ind w:left="0" w:firstLineChars="200" w:firstLine="643"/>
        <w:jc w:val="both"/>
        <w:rPr>
          <w:rFonts w:ascii="仿宋" w:eastAsia="仿宋" w:hAnsi="仿宋"/>
        </w:rPr>
      </w:pPr>
      <w:bookmarkStart w:id="19" w:name="_Toc170292162"/>
      <w:r w:rsidRPr="0090330C">
        <w:rPr>
          <w:rFonts w:ascii="仿宋" w:eastAsia="仿宋" w:hAnsi="仿宋" w:hint="eastAsia"/>
        </w:rPr>
        <w:t>（</w:t>
      </w:r>
      <w:r w:rsidR="0090330C" w:rsidRPr="0090330C">
        <w:rPr>
          <w:rFonts w:ascii="仿宋" w:eastAsia="仿宋" w:hAnsi="仿宋" w:hint="eastAsia"/>
        </w:rPr>
        <w:t>四</w:t>
      </w:r>
      <w:r w:rsidRPr="0090330C">
        <w:rPr>
          <w:rFonts w:ascii="仿宋" w:eastAsia="仿宋" w:hAnsi="仿宋" w:hint="eastAsia"/>
        </w:rPr>
        <w:t>）</w:t>
      </w:r>
      <w:r w:rsidRPr="0090330C">
        <w:rPr>
          <w:rFonts w:ascii="仿宋" w:eastAsia="仿宋" w:hAnsi="仿宋"/>
        </w:rPr>
        <w:t>强修复</w:t>
      </w:r>
      <w:r w:rsidRPr="0090330C">
        <w:rPr>
          <w:rFonts w:ascii="仿宋" w:eastAsia="仿宋" w:hAnsi="仿宋" w:hint="eastAsia"/>
        </w:rPr>
        <w:t>、严保护，深入践行绿色低碳发展理念</w:t>
      </w:r>
      <w:bookmarkEnd w:id="19"/>
    </w:p>
    <w:p w14:paraId="351889F0" w14:textId="77777777" w:rsidR="0090330C"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一是</w:t>
      </w:r>
      <w:r w:rsidRPr="00015D5F">
        <w:rPr>
          <w:rFonts w:cs="华文仿宋" w:hint="eastAsia"/>
          <w:kern w:val="2"/>
          <w:sz w:val="32"/>
          <w:szCs w:val="32"/>
          <w:lang w:val="en-US" w:bidi="ar-SA"/>
        </w:rPr>
        <w:t>严格耕地</w:t>
      </w:r>
      <w:r w:rsidRPr="00015D5F">
        <w:rPr>
          <w:rFonts w:cs="华文仿宋"/>
          <w:kern w:val="2"/>
          <w:sz w:val="32"/>
          <w:szCs w:val="32"/>
          <w:lang w:val="en-US" w:bidi="ar-SA"/>
        </w:rPr>
        <w:t>保护</w:t>
      </w:r>
      <w:r w:rsidRPr="00015D5F">
        <w:rPr>
          <w:rFonts w:cs="华文仿宋" w:hint="eastAsia"/>
          <w:kern w:val="2"/>
          <w:sz w:val="32"/>
          <w:szCs w:val="32"/>
          <w:lang w:val="en-US" w:bidi="ar-SA"/>
        </w:rPr>
        <w:t>。《关于落实最严格的耕地保护制度 全面加强耕地用途管制的实施意见》即将印发，统筹推进耕地占补平衡专项整治、永久基本农田划定成果核实处置，全力迎接耕地保护和粮食安全责任制“首考”，全市新增违法用地总量和全省排名总体呈现“双下降”。</w:t>
      </w:r>
    </w:p>
    <w:p w14:paraId="3E04CA0E" w14:textId="77777777" w:rsidR="0090330C"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二是</w:t>
      </w:r>
      <w:r w:rsidRPr="00015D5F">
        <w:rPr>
          <w:rFonts w:cs="华文仿宋" w:hint="eastAsia"/>
          <w:kern w:val="2"/>
          <w:sz w:val="32"/>
          <w:szCs w:val="32"/>
          <w:lang w:val="en-US" w:bidi="ar-SA"/>
        </w:rPr>
        <w:t>加快</w:t>
      </w:r>
      <w:r w:rsidRPr="00015D5F">
        <w:rPr>
          <w:rFonts w:cs="华文仿宋"/>
          <w:kern w:val="2"/>
          <w:sz w:val="32"/>
          <w:szCs w:val="32"/>
          <w:lang w:val="en-US" w:bidi="ar-SA"/>
        </w:rPr>
        <w:t>生态修复。</w:t>
      </w:r>
      <w:r w:rsidRPr="00015D5F">
        <w:rPr>
          <w:rFonts w:cs="华文仿宋" w:hint="eastAsia"/>
          <w:kern w:val="2"/>
          <w:sz w:val="32"/>
          <w:szCs w:val="32"/>
          <w:lang w:val="en-US" w:bidi="ar-SA"/>
        </w:rPr>
        <w:t>编制完成《南京市国土空间生态保护和修复规划》，八卦洲街道国土空间全域综合整治试点方案获批实施，完成年度150公顷废弃露天矿山修复任务，汤山矿坑公园生态修复入选自然资源部《国土空间生态修复典型案例集》，幕燕滨江、方山火山地貌2个生态修复项目入选全省“最美生态保护修复案例”。</w:t>
      </w:r>
    </w:p>
    <w:p w14:paraId="10E2F98F" w14:textId="09708E03" w:rsidR="00015D5F" w:rsidRPr="00015D5F"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三是</w:t>
      </w:r>
      <w:r w:rsidRPr="00015D5F">
        <w:rPr>
          <w:rFonts w:cs="华文仿宋" w:hint="eastAsia"/>
          <w:kern w:val="2"/>
          <w:sz w:val="32"/>
          <w:szCs w:val="32"/>
          <w:lang w:val="en-US" w:bidi="ar-SA"/>
        </w:rPr>
        <w:t>助力“双碳”目标</w:t>
      </w:r>
      <w:r w:rsidRPr="00015D5F">
        <w:rPr>
          <w:rFonts w:cs="华文仿宋"/>
          <w:kern w:val="2"/>
          <w:sz w:val="32"/>
          <w:szCs w:val="32"/>
          <w:lang w:val="en-US" w:bidi="ar-SA"/>
        </w:rPr>
        <w:t>。</w:t>
      </w:r>
      <w:r w:rsidRPr="00015D5F">
        <w:rPr>
          <w:rFonts w:cs="华文仿宋" w:hint="eastAsia"/>
          <w:kern w:val="2"/>
          <w:sz w:val="32"/>
          <w:szCs w:val="32"/>
          <w:lang w:val="en-US" w:bidi="ar-SA"/>
        </w:rPr>
        <w:t>创新探索生态空间和生态要素规划编制管理，明确新增造林绿化空间“一张图”，探索新能源汽车换电模式应用试点路径，联合编制《南京市新能源重卡换电站选址规划》，向省自然资源厅推荐3个绿色矿山典型案例。</w:t>
      </w:r>
    </w:p>
    <w:p w14:paraId="15751C0B" w14:textId="781214D5" w:rsidR="0090330C" w:rsidRPr="0090330C" w:rsidRDefault="00015D5F" w:rsidP="0090330C">
      <w:pPr>
        <w:pStyle w:val="1"/>
        <w:spacing w:line="560" w:lineRule="exact"/>
        <w:ind w:left="0" w:firstLineChars="200" w:firstLine="643"/>
        <w:jc w:val="both"/>
        <w:rPr>
          <w:rFonts w:ascii="仿宋" w:eastAsia="仿宋" w:hAnsi="仿宋"/>
        </w:rPr>
      </w:pPr>
      <w:bookmarkStart w:id="20" w:name="_Toc170292163"/>
      <w:r w:rsidRPr="0090330C">
        <w:rPr>
          <w:rFonts w:ascii="仿宋" w:eastAsia="仿宋" w:hAnsi="仿宋" w:hint="eastAsia"/>
        </w:rPr>
        <w:t>（</w:t>
      </w:r>
      <w:r w:rsidR="0090330C">
        <w:rPr>
          <w:rFonts w:ascii="仿宋" w:eastAsia="仿宋" w:hAnsi="仿宋" w:hint="eastAsia"/>
        </w:rPr>
        <w:t>五</w:t>
      </w:r>
      <w:r w:rsidRPr="0090330C">
        <w:rPr>
          <w:rFonts w:ascii="仿宋" w:eastAsia="仿宋" w:hAnsi="仿宋" w:hint="eastAsia"/>
        </w:rPr>
        <w:t>）强</w:t>
      </w:r>
      <w:r w:rsidRPr="0090330C">
        <w:rPr>
          <w:rFonts w:ascii="仿宋" w:eastAsia="仿宋" w:hAnsi="仿宋"/>
        </w:rPr>
        <w:t>改革</w:t>
      </w:r>
      <w:r w:rsidRPr="0090330C">
        <w:rPr>
          <w:rFonts w:ascii="仿宋" w:eastAsia="仿宋" w:hAnsi="仿宋" w:hint="eastAsia"/>
        </w:rPr>
        <w:t>、</w:t>
      </w:r>
      <w:r w:rsidRPr="0090330C">
        <w:rPr>
          <w:rFonts w:ascii="仿宋" w:eastAsia="仿宋" w:hAnsi="仿宋"/>
        </w:rPr>
        <w:t>谋</w:t>
      </w:r>
      <w:r w:rsidRPr="0090330C">
        <w:rPr>
          <w:rFonts w:ascii="仿宋" w:eastAsia="仿宋" w:hAnsi="仿宋" w:hint="eastAsia"/>
        </w:rPr>
        <w:t>创新，持续提升规划资源服务效能</w:t>
      </w:r>
      <w:bookmarkEnd w:id="20"/>
    </w:p>
    <w:p w14:paraId="2EE2092C" w14:textId="77777777" w:rsidR="0090330C" w:rsidRDefault="00015D5F" w:rsidP="0090330C">
      <w:pPr>
        <w:spacing w:line="560" w:lineRule="exact"/>
        <w:ind w:firstLineChars="200" w:firstLine="640"/>
        <w:jc w:val="both"/>
        <w:rPr>
          <w:rFonts w:cs="华文仿宋"/>
          <w:kern w:val="2"/>
          <w:sz w:val="32"/>
          <w:szCs w:val="32"/>
          <w:lang w:val="en-US" w:bidi="ar-SA"/>
        </w:rPr>
      </w:pPr>
      <w:r w:rsidRPr="00015D5F">
        <w:rPr>
          <w:rFonts w:cs="华文仿宋"/>
          <w:kern w:val="2"/>
          <w:sz w:val="32"/>
          <w:szCs w:val="32"/>
          <w:lang w:val="en-US" w:bidi="ar-SA"/>
        </w:rPr>
        <w:t>一是</w:t>
      </w:r>
      <w:r w:rsidRPr="00015D5F">
        <w:rPr>
          <w:rFonts w:cs="华文仿宋" w:hint="eastAsia"/>
          <w:kern w:val="2"/>
          <w:sz w:val="32"/>
          <w:szCs w:val="32"/>
          <w:lang w:val="en-US" w:bidi="ar-SA"/>
        </w:rPr>
        <w:t>提</w:t>
      </w:r>
      <w:r w:rsidRPr="00015D5F">
        <w:rPr>
          <w:rFonts w:cs="华文仿宋"/>
          <w:kern w:val="2"/>
          <w:sz w:val="32"/>
          <w:szCs w:val="32"/>
          <w:lang w:val="en-US" w:bidi="ar-SA"/>
        </w:rPr>
        <w:t>优营商环境。</w:t>
      </w:r>
      <w:r w:rsidRPr="00015D5F">
        <w:rPr>
          <w:rFonts w:cs="华文仿宋" w:hint="eastAsia"/>
          <w:kern w:val="2"/>
          <w:sz w:val="32"/>
          <w:szCs w:val="32"/>
          <w:lang w:val="en-US" w:bidi="ar-SA"/>
        </w:rPr>
        <w:t>签订全国首份附三维图件的国有建设用地使用权出让合同，施行规划用地审批结果电子证照，规划用地“多审合一、多证合一”做法获《中国自然资源报》推广，“不动产登记+金融”不见面服务体系入选全国首批优化不动产登记领域营商环境典型案例。</w:t>
      </w:r>
    </w:p>
    <w:p w14:paraId="5F786A0D" w14:textId="77777777" w:rsidR="0090330C"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lastRenderedPageBreak/>
        <w:t>二是</w:t>
      </w:r>
      <w:r w:rsidRPr="00015D5F">
        <w:rPr>
          <w:rFonts w:cs="华文仿宋" w:hint="eastAsia"/>
          <w:kern w:val="2"/>
          <w:sz w:val="32"/>
          <w:szCs w:val="32"/>
          <w:lang w:val="en-US" w:bidi="ar-SA"/>
        </w:rPr>
        <w:t>夯实基础支撑</w:t>
      </w:r>
      <w:r w:rsidRPr="00015D5F">
        <w:rPr>
          <w:rFonts w:cs="华文仿宋"/>
          <w:kern w:val="2"/>
          <w:sz w:val="32"/>
          <w:szCs w:val="32"/>
          <w:lang w:val="en-US" w:bidi="ar-SA"/>
        </w:rPr>
        <w:t>。</w:t>
      </w:r>
      <w:r w:rsidRPr="00015D5F">
        <w:rPr>
          <w:rFonts w:cs="华文仿宋" w:hint="eastAsia"/>
          <w:kern w:val="2"/>
          <w:sz w:val="32"/>
          <w:szCs w:val="32"/>
          <w:lang w:val="en-US" w:bidi="ar-SA"/>
        </w:rPr>
        <w:t>全省首家揭牌市级自然资源卫星应用技术中心，智慧南京时空大数据平台建设试点通过自然资源部验收。坚持依法行政，被确定为省级自然资源立法联系点，在省自然资源厅自然资源行政争议典型案例评选中获优秀组织奖，获评全省自然资源系统信访工作业绩突出单位。</w:t>
      </w:r>
      <w:r w:rsidR="0090330C">
        <w:rPr>
          <w:rFonts w:cs="华文仿宋" w:hint="eastAsia"/>
          <w:kern w:val="2"/>
          <w:sz w:val="32"/>
          <w:szCs w:val="32"/>
          <w:lang w:val="en-US" w:bidi="ar-SA"/>
        </w:rPr>
        <w:t xml:space="preserve"> </w:t>
      </w:r>
    </w:p>
    <w:p w14:paraId="5D28A4A9" w14:textId="2A1E45EB" w:rsidR="00177962" w:rsidRPr="00E638B5" w:rsidRDefault="00015D5F" w:rsidP="0090330C">
      <w:pPr>
        <w:spacing w:line="560" w:lineRule="exact"/>
        <w:ind w:firstLineChars="200" w:firstLine="643"/>
        <w:jc w:val="both"/>
        <w:rPr>
          <w:rFonts w:cs="华文仿宋"/>
          <w:kern w:val="2"/>
          <w:sz w:val="32"/>
          <w:szCs w:val="32"/>
          <w:lang w:val="en-US" w:bidi="ar-SA"/>
        </w:rPr>
      </w:pPr>
      <w:r w:rsidRPr="0090330C">
        <w:rPr>
          <w:rFonts w:cs="华文仿宋" w:hint="eastAsia"/>
          <w:b/>
          <w:bCs/>
          <w:kern w:val="2"/>
          <w:sz w:val="32"/>
          <w:szCs w:val="32"/>
          <w:lang w:val="en-US" w:bidi="ar-SA"/>
        </w:rPr>
        <w:t>三是</w:t>
      </w:r>
      <w:r w:rsidRPr="00015D5F">
        <w:rPr>
          <w:rFonts w:cs="华文仿宋" w:hint="eastAsia"/>
          <w:kern w:val="2"/>
          <w:sz w:val="32"/>
          <w:szCs w:val="32"/>
          <w:lang w:val="en-US" w:bidi="ar-SA"/>
        </w:rPr>
        <w:t>坚持安全</w:t>
      </w:r>
      <w:r w:rsidRPr="00015D5F">
        <w:rPr>
          <w:rFonts w:cs="华文仿宋"/>
          <w:kern w:val="2"/>
          <w:sz w:val="32"/>
          <w:szCs w:val="32"/>
          <w:lang w:val="en-US" w:bidi="ar-SA"/>
        </w:rPr>
        <w:t>发展。做好</w:t>
      </w:r>
      <w:r w:rsidRPr="00015D5F">
        <w:rPr>
          <w:rFonts w:cs="华文仿宋" w:hint="eastAsia"/>
          <w:kern w:val="2"/>
          <w:sz w:val="32"/>
          <w:szCs w:val="32"/>
          <w:lang w:val="en-US" w:bidi="ar-SA"/>
        </w:rPr>
        <w:t>国家</w:t>
      </w:r>
      <w:r w:rsidRPr="00015D5F">
        <w:rPr>
          <w:rFonts w:cs="华文仿宋"/>
          <w:kern w:val="2"/>
          <w:sz w:val="32"/>
          <w:szCs w:val="32"/>
          <w:lang w:val="en-US" w:bidi="ar-SA"/>
        </w:rPr>
        <w:t>安全有关工作，</w:t>
      </w:r>
      <w:r w:rsidRPr="00015D5F">
        <w:rPr>
          <w:rFonts w:cs="华文仿宋" w:hint="eastAsia"/>
          <w:kern w:val="2"/>
          <w:sz w:val="32"/>
          <w:szCs w:val="32"/>
          <w:lang w:val="en-US" w:bidi="ar-SA"/>
        </w:rPr>
        <w:t>印发局安全生产权力事项清单和责任清单，开展重大事故隐患专项排</w:t>
      </w:r>
      <w:r w:rsidRPr="00E638B5">
        <w:rPr>
          <w:rFonts w:cs="华文仿宋" w:hint="eastAsia"/>
          <w:kern w:val="2"/>
          <w:sz w:val="32"/>
          <w:szCs w:val="32"/>
          <w:lang w:val="en-US" w:bidi="ar-SA"/>
        </w:rPr>
        <w:t>查整治行动及“回头看”，完成全域地质灾害精细调查，年底实现连续20年地质灾害“零死亡”</w:t>
      </w:r>
      <w:r w:rsidR="0090330C" w:rsidRPr="00E638B5">
        <w:rPr>
          <w:rFonts w:cs="华文仿宋" w:hint="eastAsia"/>
          <w:kern w:val="2"/>
          <w:sz w:val="32"/>
          <w:szCs w:val="32"/>
          <w:lang w:val="en-US" w:bidi="ar-SA"/>
        </w:rPr>
        <w:t>。</w:t>
      </w:r>
    </w:p>
    <w:p w14:paraId="19075C8B" w14:textId="18A2A7BC" w:rsidR="009A2B6E" w:rsidRPr="00E638B5" w:rsidRDefault="0064718C" w:rsidP="005E7944">
      <w:pPr>
        <w:pStyle w:val="1"/>
        <w:spacing w:line="560" w:lineRule="exact"/>
        <w:ind w:left="0" w:firstLineChars="200" w:firstLine="643"/>
        <w:jc w:val="both"/>
        <w:rPr>
          <w:rFonts w:ascii="仿宋" w:eastAsia="仿宋" w:hAnsi="仿宋"/>
          <w:lang w:val="en-US"/>
        </w:rPr>
      </w:pPr>
      <w:bookmarkStart w:id="21" w:name="_Toc170292164"/>
      <w:r w:rsidRPr="00E638B5">
        <w:rPr>
          <w:rFonts w:ascii="仿宋" w:eastAsia="仿宋" w:hAnsi="仿宋" w:hint="eastAsia"/>
          <w:lang w:val="en-US"/>
        </w:rPr>
        <w:t>四、存在的问题</w:t>
      </w:r>
      <w:bookmarkStart w:id="22" w:name="_TOC_250012"/>
      <w:bookmarkEnd w:id="21"/>
      <w:bookmarkEnd w:id="22"/>
    </w:p>
    <w:p w14:paraId="2E1F5D2F" w14:textId="06140E66" w:rsidR="004A2ADD" w:rsidRPr="00767158" w:rsidRDefault="004A2ADD" w:rsidP="00767158">
      <w:pPr>
        <w:pStyle w:val="1"/>
        <w:spacing w:line="560" w:lineRule="exact"/>
        <w:ind w:left="0" w:firstLineChars="200" w:firstLine="643"/>
        <w:jc w:val="both"/>
        <w:rPr>
          <w:rFonts w:ascii="仿宋" w:eastAsia="仿宋" w:hAnsi="仿宋"/>
        </w:rPr>
      </w:pPr>
      <w:bookmarkStart w:id="23" w:name="_Toc170292165"/>
      <w:r w:rsidRPr="00767158">
        <w:rPr>
          <w:rFonts w:ascii="仿宋" w:eastAsia="仿宋" w:hAnsi="仿宋" w:hint="eastAsia"/>
        </w:rPr>
        <w:t>（一）个别专项资金预算执行率偏低</w:t>
      </w:r>
      <w:bookmarkEnd w:id="23"/>
    </w:p>
    <w:p w14:paraId="21F5F072" w14:textId="6A7EB23B" w:rsidR="004A2ADD" w:rsidRPr="004A2ADD" w:rsidRDefault="004A2ADD" w:rsidP="004A2ADD">
      <w:pPr>
        <w:pStyle w:val="a0"/>
        <w:snapToGrid w:val="0"/>
        <w:spacing w:line="560" w:lineRule="exact"/>
        <w:ind w:firstLineChars="200" w:firstLine="640"/>
        <w:jc w:val="both"/>
        <w:rPr>
          <w:rFonts w:cs="华文仿宋"/>
          <w:lang w:val="en-US"/>
        </w:rPr>
      </w:pPr>
      <w:r w:rsidRPr="00E638B5">
        <w:rPr>
          <w:rFonts w:cs="华文仿宋" w:hint="eastAsia"/>
          <w:lang w:val="en-US"/>
        </w:rPr>
        <w:t>评价中发现，个别市级专项预算执行率偏低。如：</w:t>
      </w:r>
      <w:r w:rsidRPr="004A2ADD">
        <w:rPr>
          <w:rFonts w:cs="华文仿宋" w:hint="eastAsia"/>
          <w:lang w:val="en-US"/>
        </w:rPr>
        <w:t>2023年度智慧规划资源系统</w:t>
      </w:r>
      <w:r w:rsidRPr="004A2ADD">
        <w:rPr>
          <w:rFonts w:cs="华文仿宋"/>
          <w:lang w:val="en-US"/>
        </w:rPr>
        <w:t>建设</w:t>
      </w:r>
      <w:r w:rsidRPr="004A2ADD">
        <w:rPr>
          <w:rFonts w:cs="华文仿宋" w:hint="eastAsia"/>
          <w:lang w:val="en-US"/>
        </w:rPr>
        <w:t>专项资金</w:t>
      </w:r>
      <w:r>
        <w:rPr>
          <w:rFonts w:cs="华文仿宋" w:hint="eastAsia"/>
          <w:lang w:val="en-US"/>
        </w:rPr>
        <w:t>实际预算执行率66.87%，主要是由于</w:t>
      </w:r>
      <w:r w:rsidRPr="004A2ADD">
        <w:rPr>
          <w:rFonts w:cs="华文仿宋" w:hint="eastAsia"/>
          <w:lang w:val="en-US"/>
        </w:rPr>
        <w:t>财政预算压减导致部分资金计划未能</w:t>
      </w:r>
      <w:r>
        <w:rPr>
          <w:rFonts w:cs="华文仿宋" w:hint="eastAsia"/>
          <w:lang w:val="en-US"/>
        </w:rPr>
        <w:t>有效</w:t>
      </w:r>
      <w:r w:rsidRPr="004A2ADD">
        <w:rPr>
          <w:rFonts w:cs="华文仿宋" w:hint="eastAsia"/>
          <w:lang w:val="en-US"/>
        </w:rPr>
        <w:t>执行</w:t>
      </w:r>
      <w:r>
        <w:rPr>
          <w:rFonts w:cs="华文仿宋" w:hint="eastAsia"/>
          <w:lang w:val="en-US"/>
        </w:rPr>
        <w:t>造成。</w:t>
      </w:r>
    </w:p>
    <w:p w14:paraId="31AB9E71" w14:textId="2374D784" w:rsidR="004A2ADD" w:rsidRPr="00767158" w:rsidRDefault="004A2ADD" w:rsidP="00767158">
      <w:pPr>
        <w:pStyle w:val="1"/>
        <w:spacing w:line="560" w:lineRule="exact"/>
        <w:ind w:left="0" w:firstLineChars="200" w:firstLine="643"/>
        <w:jc w:val="both"/>
        <w:rPr>
          <w:rFonts w:ascii="仿宋" w:eastAsia="仿宋" w:hAnsi="仿宋"/>
        </w:rPr>
      </w:pPr>
      <w:bookmarkStart w:id="24" w:name="_Toc170292166"/>
      <w:r w:rsidRPr="00767158">
        <w:rPr>
          <w:rFonts w:ascii="仿宋" w:eastAsia="仿宋" w:hAnsi="仿宋" w:hint="eastAsia"/>
        </w:rPr>
        <w:t>（二）部门内控管理还需进一步强化</w:t>
      </w:r>
      <w:bookmarkEnd w:id="24"/>
    </w:p>
    <w:p w14:paraId="4528300B" w14:textId="7B1918F8" w:rsidR="004A2ADD" w:rsidRPr="00E638B5" w:rsidRDefault="00E638B5" w:rsidP="00E638B5">
      <w:pPr>
        <w:pStyle w:val="a0"/>
        <w:snapToGrid w:val="0"/>
        <w:spacing w:line="560" w:lineRule="exact"/>
        <w:ind w:firstLineChars="200" w:firstLine="640"/>
        <w:rPr>
          <w:rFonts w:cs="华文仿宋"/>
          <w:lang w:val="en-US"/>
        </w:rPr>
      </w:pPr>
      <w:r w:rsidRPr="00E638B5">
        <w:rPr>
          <w:rFonts w:cs="华文仿宋" w:hint="eastAsia"/>
          <w:lang w:val="en-US"/>
        </w:rPr>
        <w:t>评价中发现，部门内控管理还需进一步强化。</w:t>
      </w:r>
      <w:r>
        <w:rPr>
          <w:rFonts w:cs="华文仿宋" w:hint="eastAsia"/>
          <w:lang w:val="en-US"/>
        </w:rPr>
        <w:t>如：部分政采购买合同服务项目履行不到位、政府购买合同签订要素不齐全；政府购买合同未按照要求进行公示等。</w:t>
      </w:r>
    </w:p>
    <w:p w14:paraId="3104107A" w14:textId="0861CF71" w:rsidR="005E7944" w:rsidRPr="00767158" w:rsidRDefault="00F3373A" w:rsidP="00767158">
      <w:pPr>
        <w:pStyle w:val="1"/>
        <w:spacing w:line="560" w:lineRule="exact"/>
        <w:ind w:left="0" w:firstLineChars="200" w:firstLine="643"/>
        <w:jc w:val="both"/>
        <w:rPr>
          <w:rFonts w:ascii="仿宋" w:eastAsia="仿宋" w:hAnsi="仿宋"/>
        </w:rPr>
      </w:pPr>
      <w:bookmarkStart w:id="25" w:name="_Toc170292167"/>
      <w:r w:rsidRPr="00767158">
        <w:rPr>
          <w:rFonts w:ascii="仿宋" w:eastAsia="仿宋" w:hAnsi="仿宋" w:hint="eastAsia"/>
        </w:rPr>
        <w:t>（</w:t>
      </w:r>
      <w:r w:rsidR="004A2ADD" w:rsidRPr="00767158">
        <w:rPr>
          <w:rFonts w:ascii="仿宋" w:eastAsia="仿宋" w:hAnsi="仿宋" w:hint="eastAsia"/>
        </w:rPr>
        <w:t>三</w:t>
      </w:r>
      <w:r w:rsidRPr="00767158">
        <w:rPr>
          <w:rFonts w:ascii="仿宋" w:eastAsia="仿宋" w:hAnsi="仿宋" w:hint="eastAsia"/>
        </w:rPr>
        <w:t>）部分工作还需</w:t>
      </w:r>
      <w:r w:rsidR="004A2ADD" w:rsidRPr="00767158">
        <w:rPr>
          <w:rFonts w:ascii="仿宋" w:eastAsia="仿宋" w:hAnsi="仿宋" w:hint="eastAsia"/>
        </w:rPr>
        <w:t>提质增效</w:t>
      </w:r>
      <w:bookmarkEnd w:id="25"/>
    </w:p>
    <w:p w14:paraId="45B06ABE" w14:textId="77777777" w:rsidR="004A2ADD" w:rsidRDefault="004A2ADD">
      <w:pPr>
        <w:pStyle w:val="a0"/>
        <w:snapToGrid w:val="0"/>
        <w:spacing w:line="560" w:lineRule="exact"/>
        <w:ind w:firstLineChars="200" w:firstLine="643"/>
        <w:rPr>
          <w:rFonts w:cs="华文仿宋"/>
          <w:lang w:val="en-US"/>
        </w:rPr>
      </w:pPr>
      <w:r>
        <w:rPr>
          <w:rFonts w:cs="华文仿宋" w:hint="eastAsia"/>
          <w:b/>
          <w:lang w:val="en-US"/>
        </w:rPr>
        <w:t>一</w:t>
      </w:r>
      <w:r w:rsidR="00F3373A" w:rsidRPr="00F3373A">
        <w:rPr>
          <w:rFonts w:cs="华文仿宋" w:hint="eastAsia"/>
          <w:b/>
          <w:lang w:val="en-US"/>
        </w:rPr>
        <w:t>是</w:t>
      </w:r>
      <w:r w:rsidR="00F3373A" w:rsidRPr="00F3373A">
        <w:rPr>
          <w:rFonts w:cs="华文仿宋" w:hint="eastAsia"/>
          <w:lang w:val="en-US"/>
        </w:rPr>
        <w:t>我市耕地后备资源特别是永久基本农田补划资源紧缺，永久基本农田中的非耕地整改难度较大，部分地区违法管控和整改统筹力度不够，</w:t>
      </w:r>
      <w:r>
        <w:rPr>
          <w:rFonts w:cs="华文仿宋" w:hint="eastAsia"/>
          <w:lang w:val="en-US"/>
        </w:rPr>
        <w:t>2024年</w:t>
      </w:r>
      <w:r w:rsidR="00F3373A" w:rsidRPr="00F3373A">
        <w:rPr>
          <w:rFonts w:cs="华文仿宋" w:hint="eastAsia"/>
          <w:lang w:val="en-US"/>
        </w:rPr>
        <w:t>又将迎来耕地保护和粮食安全责任制考核“首考”，耕地和永久基本农田保护压力</w:t>
      </w:r>
      <w:r w:rsidR="00F3373A" w:rsidRPr="00F3373A">
        <w:rPr>
          <w:rFonts w:cs="华文仿宋" w:hint="eastAsia"/>
          <w:lang w:val="en-US"/>
        </w:rPr>
        <w:lastRenderedPageBreak/>
        <w:t>较大。</w:t>
      </w:r>
    </w:p>
    <w:p w14:paraId="71BDC7CA" w14:textId="6BC8C0CD" w:rsidR="00F3373A" w:rsidRDefault="004A2ADD">
      <w:pPr>
        <w:pStyle w:val="a0"/>
        <w:snapToGrid w:val="0"/>
        <w:spacing w:line="560" w:lineRule="exact"/>
        <w:ind w:firstLineChars="200" w:firstLine="643"/>
        <w:rPr>
          <w:rFonts w:cs="华文仿宋"/>
          <w:lang w:val="en-US"/>
        </w:rPr>
      </w:pPr>
      <w:r>
        <w:rPr>
          <w:rFonts w:cs="华文仿宋" w:hint="eastAsia"/>
          <w:b/>
          <w:lang w:val="en-US"/>
        </w:rPr>
        <w:t>二</w:t>
      </w:r>
      <w:r w:rsidR="00F3373A" w:rsidRPr="00F3373A">
        <w:rPr>
          <w:rFonts w:cs="华文仿宋"/>
          <w:b/>
          <w:lang w:val="en-US"/>
        </w:rPr>
        <w:t>是</w:t>
      </w:r>
      <w:r w:rsidR="00F3373A" w:rsidRPr="00F3373A">
        <w:rPr>
          <w:rFonts w:cs="华文仿宋" w:hint="eastAsia"/>
          <w:lang w:val="en-US"/>
        </w:rPr>
        <w:t>中央金融工作会议提出“构建房地产发展新模式”，中央经济工作会议要求“巩固和增强经济回升向好态势”，</w:t>
      </w:r>
      <w:r>
        <w:rPr>
          <w:rFonts w:cs="华文仿宋" w:hint="eastAsia"/>
          <w:lang w:val="en-US"/>
        </w:rPr>
        <w:t>2024年</w:t>
      </w:r>
      <w:r w:rsidR="00F3373A" w:rsidRPr="00F3373A">
        <w:rPr>
          <w:rFonts w:cs="华文仿宋"/>
          <w:lang w:val="en-US"/>
        </w:rPr>
        <w:t>重大项目规划资源保障工作</w:t>
      </w:r>
      <w:r w:rsidR="00F3373A" w:rsidRPr="00F3373A">
        <w:rPr>
          <w:rFonts w:cs="华文仿宋" w:hint="eastAsia"/>
          <w:lang w:val="en-US"/>
        </w:rPr>
        <w:t>仍然</w:t>
      </w:r>
      <w:r w:rsidR="00F3373A" w:rsidRPr="00F3373A">
        <w:rPr>
          <w:rFonts w:cs="华文仿宋"/>
          <w:lang w:val="en-US"/>
        </w:rPr>
        <w:t>繁重，</w:t>
      </w:r>
      <w:r w:rsidR="00F3373A" w:rsidRPr="00F3373A">
        <w:rPr>
          <w:rFonts w:cs="华文仿宋" w:hint="eastAsia"/>
          <w:lang w:val="en-US"/>
        </w:rPr>
        <w:t>房地产市场仍有下行压力，需要</w:t>
      </w:r>
      <w:r w:rsidR="00F3373A" w:rsidRPr="00F3373A">
        <w:rPr>
          <w:rFonts w:cs="华文仿宋"/>
          <w:lang w:val="en-US"/>
        </w:rPr>
        <w:t>继续</w:t>
      </w:r>
      <w:r w:rsidR="00F3373A" w:rsidRPr="00F3373A">
        <w:rPr>
          <w:rFonts w:cs="华文仿宋" w:hint="eastAsia"/>
          <w:lang w:val="en-US"/>
        </w:rPr>
        <w:t>深化</w:t>
      </w:r>
      <w:r w:rsidR="00F3373A" w:rsidRPr="00F3373A">
        <w:rPr>
          <w:rFonts w:cs="华文仿宋"/>
          <w:lang w:val="en-US"/>
        </w:rPr>
        <w:t>实施“</w:t>
      </w:r>
      <w:r w:rsidR="00F3373A" w:rsidRPr="00F3373A">
        <w:rPr>
          <w:rFonts w:cs="华文仿宋" w:hint="eastAsia"/>
          <w:lang w:val="en-US"/>
        </w:rPr>
        <w:t>地</w:t>
      </w:r>
      <w:r w:rsidR="00F3373A" w:rsidRPr="00F3373A">
        <w:rPr>
          <w:rFonts w:cs="华文仿宋"/>
          <w:lang w:val="en-US"/>
        </w:rPr>
        <w:t>等项目”</w:t>
      </w:r>
      <w:r w:rsidR="00F3373A" w:rsidRPr="00F3373A">
        <w:rPr>
          <w:rFonts w:cs="华文仿宋" w:hint="eastAsia"/>
          <w:lang w:val="en-US"/>
        </w:rPr>
        <w:t>行动</w:t>
      </w:r>
      <w:r w:rsidR="00F3373A" w:rsidRPr="00F3373A">
        <w:rPr>
          <w:rFonts w:cs="华文仿宋"/>
          <w:lang w:val="en-US"/>
        </w:rPr>
        <w:t>，</w:t>
      </w:r>
      <w:r w:rsidR="00F3373A" w:rsidRPr="00F3373A">
        <w:rPr>
          <w:rFonts w:cs="华文仿宋" w:hint="eastAsia"/>
          <w:lang w:val="en-US"/>
        </w:rPr>
        <w:t>抓实</w:t>
      </w:r>
      <w:r w:rsidR="00F3373A" w:rsidRPr="00F3373A">
        <w:rPr>
          <w:rFonts w:cs="华文仿宋"/>
          <w:lang w:val="en-US"/>
        </w:rPr>
        <w:t>抓</w:t>
      </w:r>
      <w:r w:rsidR="00F3373A" w:rsidRPr="00F3373A">
        <w:rPr>
          <w:rFonts w:cs="华文仿宋" w:hint="eastAsia"/>
          <w:lang w:val="en-US"/>
        </w:rPr>
        <w:t>细土地储备与出让工作。</w:t>
      </w:r>
    </w:p>
    <w:p w14:paraId="7F0B37AB" w14:textId="281492B2" w:rsidR="00F3373A" w:rsidRPr="00767158" w:rsidRDefault="004A2ADD" w:rsidP="00E638B5">
      <w:pPr>
        <w:pStyle w:val="a0"/>
        <w:snapToGrid w:val="0"/>
        <w:spacing w:line="560" w:lineRule="exact"/>
        <w:ind w:firstLineChars="200" w:firstLine="643"/>
        <w:rPr>
          <w:rFonts w:cs="华文仿宋"/>
          <w:lang w:val="en-US"/>
        </w:rPr>
      </w:pPr>
      <w:r w:rsidRPr="004A2ADD">
        <w:rPr>
          <w:rFonts w:cs="华文仿宋" w:hint="eastAsia"/>
          <w:b/>
          <w:bCs/>
          <w:lang w:val="en-US"/>
        </w:rPr>
        <w:t>三是</w:t>
      </w:r>
      <w:bookmarkStart w:id="26" w:name="_Toc167982471"/>
      <w:bookmarkStart w:id="27" w:name="_Toc169710965"/>
      <w:r w:rsidRPr="004A2ADD">
        <w:rPr>
          <w:rFonts w:cs="华文仿宋" w:hint="eastAsia"/>
          <w:lang w:val="en-US"/>
        </w:rPr>
        <w:t>不动产登记信息化服务能力需进一步提升</w:t>
      </w:r>
      <w:bookmarkEnd w:id="26"/>
      <w:bookmarkEnd w:id="27"/>
      <w:r>
        <w:rPr>
          <w:rFonts w:cs="华文仿宋" w:hint="eastAsia"/>
          <w:lang w:val="en-US"/>
        </w:rPr>
        <w:t>。</w:t>
      </w:r>
      <w:r w:rsidR="00E638B5" w:rsidRPr="00E638B5">
        <w:rPr>
          <w:rFonts w:cs="华文仿宋" w:hint="eastAsia"/>
          <w:lang w:val="en-US"/>
        </w:rPr>
        <w:t>随着</w:t>
      </w:r>
      <w:r w:rsidR="00E638B5" w:rsidRPr="00E638B5">
        <w:rPr>
          <w:rFonts w:cs="华文仿宋"/>
          <w:lang w:val="en-US"/>
        </w:rPr>
        <w:t>市本级不动产登记办公区域调整，</w:t>
      </w:r>
      <w:r w:rsidR="00E638B5" w:rsidRPr="00E638B5">
        <w:rPr>
          <w:rFonts w:cs="华文仿宋" w:hint="eastAsia"/>
          <w:lang w:val="en-US"/>
        </w:rPr>
        <w:t>以及多调合一、多测合一、新地籍调查规程等要求</w:t>
      </w:r>
      <w:r w:rsidR="00E638B5" w:rsidRPr="00E638B5">
        <w:rPr>
          <w:rFonts w:cs="华文仿宋"/>
          <w:lang w:val="en-US"/>
        </w:rPr>
        <w:t>，</w:t>
      </w:r>
      <w:r w:rsidR="00E638B5" w:rsidRPr="00E638B5">
        <w:rPr>
          <w:rFonts w:cs="华文仿宋" w:hint="eastAsia"/>
          <w:lang w:val="en-US"/>
        </w:rPr>
        <w:t>当前部门间网络联通、不动产登记信息管理基础平台与网络运维环境、信息共享、业务协同等</w:t>
      </w:r>
      <w:r w:rsidR="00E638B5" w:rsidRPr="00767158">
        <w:rPr>
          <w:rFonts w:cs="华文仿宋" w:hint="eastAsia"/>
          <w:lang w:val="en-US"/>
        </w:rPr>
        <w:t>方面仍与实际需求存在差距。</w:t>
      </w:r>
    </w:p>
    <w:p w14:paraId="75395BC0" w14:textId="3C31EDEE" w:rsidR="009A2B6E" w:rsidRPr="00974C1A" w:rsidRDefault="00974C1A" w:rsidP="00974C1A">
      <w:pPr>
        <w:pStyle w:val="1"/>
        <w:spacing w:line="560" w:lineRule="exact"/>
        <w:ind w:left="0" w:firstLineChars="200" w:firstLine="643"/>
        <w:jc w:val="both"/>
        <w:rPr>
          <w:rFonts w:ascii="仿宋" w:eastAsia="仿宋" w:hAnsi="仿宋"/>
          <w:lang w:val="en-US"/>
        </w:rPr>
      </w:pPr>
      <w:bookmarkStart w:id="28" w:name="_Toc170292168"/>
      <w:r w:rsidRPr="00767158">
        <w:rPr>
          <w:rFonts w:ascii="仿宋" w:eastAsia="仿宋" w:hAnsi="仿宋" w:hint="eastAsia"/>
          <w:lang w:val="en-US"/>
        </w:rPr>
        <w:t>五、有关建议</w:t>
      </w:r>
      <w:bookmarkEnd w:id="28"/>
    </w:p>
    <w:p w14:paraId="330626FF" w14:textId="77777777" w:rsidR="00D7106F" w:rsidRPr="00D7106F" w:rsidRDefault="00D7106F" w:rsidP="00D7106F">
      <w:pPr>
        <w:pStyle w:val="aa"/>
      </w:pPr>
      <w:bookmarkStart w:id="29" w:name="_Toc136475561"/>
      <w:bookmarkStart w:id="30" w:name="_Toc170292169"/>
      <w:r w:rsidRPr="00F10B9B">
        <w:rPr>
          <w:rFonts w:hint="eastAsia"/>
        </w:rPr>
        <w:t>（一）</w:t>
      </w:r>
      <w:bookmarkStart w:id="31" w:name="_Toc169028763"/>
      <w:bookmarkStart w:id="32" w:name="_Hlk169028888"/>
      <w:bookmarkStart w:id="33" w:name="_Toc136475563"/>
      <w:bookmarkEnd w:id="29"/>
      <w:r w:rsidRPr="00D7106F">
        <w:rPr>
          <w:rFonts w:hint="eastAsia"/>
        </w:rPr>
        <w:t>科学精准编制预算，有效提升预算执行率</w:t>
      </w:r>
      <w:bookmarkEnd w:id="30"/>
      <w:bookmarkEnd w:id="31"/>
    </w:p>
    <w:p w14:paraId="0E12DBB5" w14:textId="77777777" w:rsidR="00D7106F" w:rsidRPr="00D7106F" w:rsidRDefault="00D7106F" w:rsidP="00D7106F">
      <w:pPr>
        <w:widowControl/>
        <w:autoSpaceDE/>
        <w:autoSpaceDN/>
        <w:spacing w:line="560" w:lineRule="exact"/>
        <w:ind w:firstLineChars="200" w:firstLine="643"/>
        <w:jc w:val="both"/>
        <w:rPr>
          <w:rFonts w:ascii="Times New Roman" w:hAnsi="Times New Roman" w:cs="宋体"/>
          <w:bCs/>
          <w:sz w:val="32"/>
          <w:szCs w:val="28"/>
          <w:lang w:val="en-US" w:bidi="ar-SA"/>
        </w:rPr>
      </w:pPr>
      <w:r w:rsidRPr="00D7106F">
        <w:rPr>
          <w:rFonts w:ascii="Times New Roman" w:hAnsi="Times New Roman" w:cs="宋体" w:hint="eastAsia"/>
          <w:b/>
          <w:sz w:val="32"/>
          <w:szCs w:val="28"/>
          <w:lang w:val="en-US" w:bidi="ar-SA"/>
        </w:rPr>
        <w:t>一是</w:t>
      </w:r>
      <w:r w:rsidRPr="00D7106F">
        <w:rPr>
          <w:rFonts w:ascii="Times New Roman" w:hAnsi="Times New Roman" w:cs="宋体" w:hint="eastAsia"/>
          <w:bCs/>
          <w:sz w:val="32"/>
          <w:szCs w:val="28"/>
          <w:lang w:val="en-US" w:bidi="ar-SA"/>
        </w:rPr>
        <w:t>进一步提升项目预算精细化水平。预算编制前，对于工作开展进行充分调研论证，制定详细工作开展计划及资金支出计划，预算安排与项目规模和工作强度相适应。</w:t>
      </w:r>
    </w:p>
    <w:p w14:paraId="048364C8" w14:textId="77777777" w:rsidR="00D7106F" w:rsidRPr="00D7106F" w:rsidRDefault="00D7106F" w:rsidP="006661F8">
      <w:pPr>
        <w:widowControl/>
        <w:autoSpaceDE/>
        <w:autoSpaceDN/>
        <w:spacing w:line="560" w:lineRule="exact"/>
        <w:ind w:firstLineChars="200" w:firstLine="643"/>
        <w:jc w:val="both"/>
        <w:rPr>
          <w:rFonts w:ascii="Times New Roman" w:hAnsi="Times New Roman" w:cs="宋体"/>
          <w:bCs/>
          <w:sz w:val="32"/>
          <w:szCs w:val="28"/>
          <w:lang w:val="en-US" w:bidi="ar-SA"/>
        </w:rPr>
      </w:pPr>
      <w:r w:rsidRPr="00D7106F">
        <w:rPr>
          <w:rFonts w:ascii="Times New Roman" w:hAnsi="Times New Roman" w:cs="宋体" w:hint="eastAsia"/>
          <w:b/>
          <w:sz w:val="32"/>
          <w:szCs w:val="28"/>
          <w:lang w:val="en-US" w:bidi="ar-SA"/>
        </w:rPr>
        <w:t>二是</w:t>
      </w:r>
      <w:r w:rsidRPr="00D7106F">
        <w:rPr>
          <w:rFonts w:ascii="Times New Roman" w:hAnsi="Times New Roman" w:cs="宋体" w:hint="eastAsia"/>
          <w:bCs/>
          <w:sz w:val="32"/>
          <w:szCs w:val="28"/>
          <w:lang w:val="en-US" w:bidi="ar-SA"/>
        </w:rPr>
        <w:t>全面落实预算测算要求。预算金额有明确的定额标准依据，明确资金支出的节点，以便在项目进行中及时梳理项目资金使用情况，及时调整项目预算。对于未能及时支付的款项分析原因，有效控制提高项目预算执行率。</w:t>
      </w:r>
    </w:p>
    <w:p w14:paraId="3FBDFEB5" w14:textId="67CE0567" w:rsidR="00D7106F" w:rsidRPr="00F10B9B" w:rsidRDefault="00D7106F" w:rsidP="006661F8">
      <w:pPr>
        <w:pStyle w:val="aa"/>
        <w:jc w:val="both"/>
        <w:outlineLvl w:val="9"/>
      </w:pPr>
      <w:bookmarkStart w:id="34" w:name="_Toc170292170"/>
      <w:bookmarkEnd w:id="32"/>
      <w:r w:rsidRPr="00F10B9B">
        <w:rPr>
          <w:rFonts w:hint="eastAsia"/>
        </w:rPr>
        <w:t>（二）进一步</w:t>
      </w:r>
      <w:bookmarkEnd w:id="33"/>
      <w:r>
        <w:rPr>
          <w:rFonts w:hint="eastAsia"/>
        </w:rPr>
        <w:t>强化部门内控管理</w:t>
      </w:r>
      <w:bookmarkEnd w:id="34"/>
    </w:p>
    <w:p w14:paraId="3CF317AE" w14:textId="41F90402" w:rsidR="00974C1A" w:rsidRDefault="00D7106F" w:rsidP="006661F8">
      <w:pPr>
        <w:pStyle w:val="a0"/>
        <w:snapToGrid w:val="0"/>
        <w:spacing w:line="560" w:lineRule="exact"/>
        <w:ind w:firstLineChars="200" w:firstLine="640"/>
        <w:jc w:val="both"/>
        <w:rPr>
          <w:rFonts w:cs="楷体"/>
          <w:lang w:val="en-US"/>
        </w:rPr>
      </w:pPr>
      <w:r>
        <w:rPr>
          <w:rFonts w:cs="楷体" w:hint="eastAsia"/>
          <w:lang w:val="en-US"/>
        </w:rPr>
        <w:t>进一步强化部门内控管理，特别是在政府采购方面，按照财政和部门</w:t>
      </w:r>
      <w:r w:rsidR="00567444">
        <w:rPr>
          <w:rFonts w:cs="楷体" w:hint="eastAsia"/>
          <w:lang w:val="en-US"/>
        </w:rPr>
        <w:t>制定的政府</w:t>
      </w:r>
      <w:r>
        <w:rPr>
          <w:rFonts w:cs="楷体" w:hint="eastAsia"/>
          <w:lang w:val="en-US"/>
        </w:rPr>
        <w:t>采购相关制度</w:t>
      </w:r>
      <w:r w:rsidR="00567444">
        <w:rPr>
          <w:rFonts w:cs="楷体" w:hint="eastAsia"/>
          <w:lang w:val="en-US"/>
        </w:rPr>
        <w:t>，加强政府购买过程管理，在合同签订、合同公示、合同执行、验收程序等方面</w:t>
      </w:r>
      <w:r w:rsidR="00567444">
        <w:rPr>
          <w:rFonts w:cs="楷体" w:hint="eastAsia"/>
          <w:lang w:val="en-US"/>
        </w:rPr>
        <w:lastRenderedPageBreak/>
        <w:t>进一步规范。</w:t>
      </w:r>
    </w:p>
    <w:p w14:paraId="0ED6E691" w14:textId="002131F0" w:rsidR="00F81F86" w:rsidRDefault="00567444" w:rsidP="006661F8">
      <w:pPr>
        <w:pStyle w:val="aa"/>
        <w:jc w:val="both"/>
        <w:outlineLvl w:val="9"/>
      </w:pPr>
      <w:bookmarkStart w:id="35" w:name="_Toc170292171"/>
      <w:r w:rsidRPr="00567444">
        <w:rPr>
          <w:rFonts w:hint="eastAsia"/>
        </w:rPr>
        <w:t>（三）</w:t>
      </w:r>
      <w:r>
        <w:rPr>
          <w:rFonts w:hint="eastAsia"/>
        </w:rPr>
        <w:t>紧盯目标任务，提升履职效能</w:t>
      </w:r>
      <w:bookmarkEnd w:id="35"/>
    </w:p>
    <w:p w14:paraId="4E0228E3" w14:textId="3AB80F4D" w:rsidR="00567444" w:rsidRDefault="00567444" w:rsidP="006661F8">
      <w:pPr>
        <w:widowControl/>
        <w:autoSpaceDE/>
        <w:autoSpaceDN/>
        <w:spacing w:line="560" w:lineRule="exact"/>
        <w:ind w:firstLineChars="200" w:firstLine="640"/>
        <w:jc w:val="both"/>
        <w:rPr>
          <w:rFonts w:ascii="Times New Roman" w:hAnsi="Times New Roman" w:cs="宋体"/>
          <w:bCs/>
          <w:sz w:val="32"/>
          <w:szCs w:val="28"/>
          <w:lang w:val="en-US" w:bidi="ar-SA"/>
        </w:rPr>
      </w:pPr>
      <w:r w:rsidRPr="00567444">
        <w:rPr>
          <w:rFonts w:ascii="Times New Roman" w:hAnsi="Times New Roman" w:cs="宋体" w:hint="eastAsia"/>
          <w:bCs/>
          <w:sz w:val="32"/>
          <w:szCs w:val="28"/>
          <w:lang w:val="en-US" w:bidi="ar-SA"/>
        </w:rPr>
        <w:t>一是</w:t>
      </w:r>
      <w:r>
        <w:rPr>
          <w:rFonts w:ascii="Times New Roman" w:hAnsi="Times New Roman" w:cs="宋体" w:hint="eastAsia"/>
          <w:bCs/>
          <w:sz w:val="32"/>
          <w:szCs w:val="28"/>
          <w:lang w:val="en-US" w:bidi="ar-SA"/>
        </w:rPr>
        <w:t>紧盯</w:t>
      </w:r>
      <w:r w:rsidRPr="00567444">
        <w:rPr>
          <w:rFonts w:ascii="Times New Roman" w:hAnsi="Times New Roman" w:cs="宋体" w:hint="eastAsia"/>
          <w:bCs/>
          <w:sz w:val="32"/>
          <w:szCs w:val="28"/>
          <w:lang w:val="en-US" w:bidi="ar-SA"/>
        </w:rPr>
        <w:t>耕地保护和粮食安全责任制考核“首考”</w:t>
      </w:r>
      <w:r>
        <w:rPr>
          <w:rFonts w:ascii="Times New Roman" w:hAnsi="Times New Roman" w:cs="宋体" w:hint="eastAsia"/>
          <w:bCs/>
          <w:sz w:val="32"/>
          <w:szCs w:val="28"/>
          <w:lang w:val="en-US" w:bidi="ar-SA"/>
        </w:rPr>
        <w:t>任务，加大</w:t>
      </w:r>
      <w:r w:rsidR="00C65723" w:rsidRPr="00567444">
        <w:rPr>
          <w:rFonts w:ascii="Times New Roman" w:hAnsi="Times New Roman" w:cs="宋体" w:hint="eastAsia"/>
          <w:bCs/>
          <w:sz w:val="32"/>
          <w:szCs w:val="28"/>
          <w:lang w:val="en-US" w:bidi="ar-SA"/>
        </w:rPr>
        <w:t>地区违法管控和整改统筹力度</w:t>
      </w:r>
      <w:r w:rsidR="00C65723">
        <w:rPr>
          <w:rFonts w:ascii="Times New Roman" w:hAnsi="Times New Roman" w:cs="宋体" w:hint="eastAsia"/>
          <w:bCs/>
          <w:sz w:val="32"/>
          <w:szCs w:val="28"/>
          <w:lang w:val="en-US" w:bidi="ar-SA"/>
        </w:rPr>
        <w:t>。</w:t>
      </w:r>
    </w:p>
    <w:p w14:paraId="229C3BD2" w14:textId="4D0C951F" w:rsidR="00C65723" w:rsidRPr="00567444" w:rsidRDefault="00767158" w:rsidP="006661F8">
      <w:pPr>
        <w:pStyle w:val="a0"/>
        <w:spacing w:line="560" w:lineRule="exact"/>
        <w:ind w:firstLineChars="200" w:firstLine="640"/>
        <w:jc w:val="both"/>
        <w:rPr>
          <w:bCs/>
          <w:lang w:val="en-US" w:bidi="ar-SA"/>
        </w:rPr>
      </w:pPr>
      <w:r>
        <w:rPr>
          <w:rFonts w:hint="eastAsia"/>
          <w:lang w:val="en-US" w:bidi="ar-SA"/>
        </w:rPr>
        <w:t>二</w:t>
      </w:r>
      <w:r w:rsidR="00C65723">
        <w:rPr>
          <w:rFonts w:hint="eastAsia"/>
          <w:lang w:val="en-US" w:bidi="ar-SA"/>
        </w:rPr>
        <w:t>是继续针对</w:t>
      </w:r>
      <w:r w:rsidR="00C65723" w:rsidRPr="00567444">
        <w:rPr>
          <w:rFonts w:hint="eastAsia"/>
          <w:bCs/>
          <w:lang w:val="en-US" w:bidi="ar-SA"/>
        </w:rPr>
        <w:t>房地产市场下行压力，深化</w:t>
      </w:r>
      <w:r w:rsidR="00C65723" w:rsidRPr="00567444">
        <w:rPr>
          <w:bCs/>
          <w:lang w:val="en-US" w:bidi="ar-SA"/>
        </w:rPr>
        <w:t>实施“</w:t>
      </w:r>
      <w:r w:rsidR="00C65723" w:rsidRPr="00567444">
        <w:rPr>
          <w:rFonts w:hint="eastAsia"/>
          <w:bCs/>
          <w:lang w:val="en-US" w:bidi="ar-SA"/>
        </w:rPr>
        <w:t>地</w:t>
      </w:r>
      <w:r w:rsidR="00C65723" w:rsidRPr="00567444">
        <w:rPr>
          <w:bCs/>
          <w:lang w:val="en-US" w:bidi="ar-SA"/>
        </w:rPr>
        <w:t>等项目”</w:t>
      </w:r>
      <w:r w:rsidR="00C65723" w:rsidRPr="00567444">
        <w:rPr>
          <w:rFonts w:hint="eastAsia"/>
          <w:bCs/>
          <w:lang w:val="en-US" w:bidi="ar-SA"/>
        </w:rPr>
        <w:t>行动</w:t>
      </w:r>
      <w:r w:rsidR="00C65723" w:rsidRPr="00567444">
        <w:rPr>
          <w:bCs/>
          <w:lang w:val="en-US" w:bidi="ar-SA"/>
        </w:rPr>
        <w:t>，</w:t>
      </w:r>
      <w:r w:rsidR="00C65723" w:rsidRPr="00567444">
        <w:rPr>
          <w:rFonts w:hint="eastAsia"/>
          <w:bCs/>
          <w:lang w:val="en-US" w:bidi="ar-SA"/>
        </w:rPr>
        <w:t>抓实</w:t>
      </w:r>
      <w:r w:rsidR="00C65723" w:rsidRPr="00567444">
        <w:rPr>
          <w:bCs/>
          <w:lang w:val="en-US" w:bidi="ar-SA"/>
        </w:rPr>
        <w:t>抓</w:t>
      </w:r>
      <w:r w:rsidR="00C65723" w:rsidRPr="00567444">
        <w:rPr>
          <w:rFonts w:hint="eastAsia"/>
          <w:bCs/>
          <w:lang w:val="en-US" w:bidi="ar-SA"/>
        </w:rPr>
        <w:t>细土地储备与出让工作。</w:t>
      </w:r>
    </w:p>
    <w:p w14:paraId="3DAD39A0" w14:textId="0D432624" w:rsidR="00C65723" w:rsidRPr="00C65723" w:rsidRDefault="00C65723" w:rsidP="006661F8">
      <w:pPr>
        <w:pStyle w:val="a0"/>
        <w:spacing w:line="560" w:lineRule="exact"/>
        <w:ind w:firstLineChars="200" w:firstLine="640"/>
        <w:jc w:val="both"/>
        <w:rPr>
          <w:lang w:val="en-US" w:bidi="ar-SA"/>
        </w:rPr>
      </w:pPr>
      <w:r>
        <w:rPr>
          <w:rFonts w:hint="eastAsia"/>
          <w:lang w:val="en-US" w:bidi="ar-SA"/>
        </w:rPr>
        <w:t>三是</w:t>
      </w:r>
      <w:r>
        <w:rPr>
          <w:rFonts w:hint="eastAsia"/>
          <w:bCs/>
          <w:lang w:val="en-US" w:bidi="ar-SA"/>
        </w:rPr>
        <w:t>结合</w:t>
      </w:r>
      <w:r w:rsidRPr="00567444">
        <w:rPr>
          <w:rFonts w:hint="eastAsia"/>
          <w:bCs/>
          <w:lang w:val="en-US" w:bidi="ar-SA"/>
        </w:rPr>
        <w:t>多调合一、多测合一、新地籍调查规程等要求</w:t>
      </w:r>
      <w:r w:rsidRPr="00567444">
        <w:rPr>
          <w:bCs/>
          <w:lang w:val="en-US" w:bidi="ar-SA"/>
        </w:rPr>
        <w:t>，</w:t>
      </w:r>
      <w:r>
        <w:rPr>
          <w:rFonts w:hint="eastAsia"/>
          <w:bCs/>
          <w:lang w:val="en-US" w:bidi="ar-SA"/>
        </w:rPr>
        <w:t>在</w:t>
      </w:r>
      <w:r w:rsidRPr="00567444">
        <w:rPr>
          <w:rFonts w:hint="eastAsia"/>
          <w:bCs/>
          <w:lang w:val="en-US" w:bidi="ar-SA"/>
        </w:rPr>
        <w:t>部门间网络联通、不动产登记信息管理基础平台与网络运维环境、信息共享、业务协同等</w:t>
      </w:r>
      <w:r>
        <w:rPr>
          <w:rFonts w:hint="eastAsia"/>
          <w:bCs/>
          <w:lang w:val="en-US" w:bidi="ar-SA"/>
        </w:rPr>
        <w:t>方面</w:t>
      </w:r>
      <w:r w:rsidRPr="00C65723">
        <w:rPr>
          <w:rFonts w:hint="eastAsia"/>
          <w:bCs/>
          <w:lang w:val="en-US" w:bidi="ar-SA"/>
        </w:rPr>
        <w:t>进一步提升</w:t>
      </w:r>
      <w:r w:rsidRPr="00567444">
        <w:rPr>
          <w:rFonts w:hint="eastAsia"/>
          <w:bCs/>
          <w:lang w:val="en-US" w:bidi="ar-SA"/>
        </w:rPr>
        <w:t>不动产登记信息化服务能力</w:t>
      </w:r>
      <w:r>
        <w:rPr>
          <w:rFonts w:hint="eastAsia"/>
          <w:bCs/>
          <w:lang w:val="en-US" w:bidi="ar-SA"/>
        </w:rPr>
        <w:t>。</w:t>
      </w:r>
    </w:p>
    <w:p w14:paraId="0417A17B" w14:textId="77777777" w:rsidR="009A2B6E" w:rsidRPr="00974C1A" w:rsidRDefault="00001D74" w:rsidP="006661F8">
      <w:pPr>
        <w:pStyle w:val="1"/>
        <w:spacing w:line="560" w:lineRule="exact"/>
        <w:ind w:left="0" w:firstLineChars="200" w:firstLine="643"/>
        <w:jc w:val="both"/>
        <w:rPr>
          <w:rFonts w:ascii="仿宋" w:eastAsia="仿宋" w:hAnsi="仿宋"/>
          <w:lang w:val="en-US"/>
        </w:rPr>
      </w:pPr>
      <w:bookmarkStart w:id="36" w:name="_TOC_250002"/>
      <w:bookmarkStart w:id="37" w:name="_TOC_250006"/>
      <w:bookmarkStart w:id="38" w:name="_Toc170292172"/>
      <w:bookmarkEnd w:id="36"/>
      <w:bookmarkEnd w:id="37"/>
      <w:r w:rsidRPr="00974C1A">
        <w:rPr>
          <w:rFonts w:ascii="仿宋" w:eastAsia="仿宋" w:hAnsi="仿宋" w:hint="eastAsia"/>
          <w:lang w:val="en-US"/>
        </w:rPr>
        <w:t>六、评价工作开展情况</w:t>
      </w:r>
      <w:bookmarkEnd w:id="38"/>
    </w:p>
    <w:p w14:paraId="199A97AB" w14:textId="77777777" w:rsidR="009A2B6E" w:rsidRPr="00DA2271" w:rsidRDefault="00001D74" w:rsidP="006661F8">
      <w:pPr>
        <w:pStyle w:val="a0"/>
        <w:snapToGrid w:val="0"/>
        <w:spacing w:line="560" w:lineRule="exact"/>
        <w:ind w:firstLineChars="200" w:firstLine="643"/>
        <w:jc w:val="both"/>
        <w:rPr>
          <w:rFonts w:cs="楷体"/>
          <w:b/>
          <w:bCs/>
          <w:lang w:val="en-US"/>
        </w:rPr>
      </w:pPr>
      <w:bookmarkStart w:id="39" w:name="_TOC_250001"/>
      <w:bookmarkEnd w:id="39"/>
      <w:r w:rsidRPr="00DA2271">
        <w:rPr>
          <w:rFonts w:cs="楷体" w:hint="eastAsia"/>
          <w:b/>
          <w:bCs/>
          <w:lang w:val="en-US"/>
        </w:rPr>
        <w:t>（一）评价基本情况</w:t>
      </w:r>
    </w:p>
    <w:p w14:paraId="5AB9467F" w14:textId="7442162C" w:rsidR="009A2B6E" w:rsidRPr="004D50C5" w:rsidRDefault="00001D74" w:rsidP="006661F8">
      <w:pPr>
        <w:pStyle w:val="a0"/>
        <w:snapToGrid w:val="0"/>
        <w:spacing w:line="560" w:lineRule="exact"/>
        <w:ind w:firstLineChars="200" w:firstLine="640"/>
        <w:jc w:val="both"/>
        <w:rPr>
          <w:rFonts w:cs="华文仿宋"/>
          <w:color w:val="000000"/>
          <w:kern w:val="2"/>
          <w:lang w:val="en-US" w:bidi="ar-SA"/>
        </w:rPr>
      </w:pPr>
      <w:r w:rsidRPr="004D50C5">
        <w:rPr>
          <w:rFonts w:cs="华文仿宋" w:hint="eastAsia"/>
          <w:color w:val="000000"/>
          <w:kern w:val="2"/>
          <w:lang w:val="en-US" w:bidi="ar-SA"/>
        </w:rPr>
        <w:t>通过本次整体评价，评价衡量市</w:t>
      </w:r>
      <w:r w:rsidR="00AC215C">
        <w:rPr>
          <w:rFonts w:cs="华文仿宋" w:hint="eastAsia"/>
          <w:color w:val="000000"/>
          <w:kern w:val="2"/>
          <w:lang w:val="en-US" w:bidi="ar-SA"/>
        </w:rPr>
        <w:t>规划资源</w:t>
      </w:r>
      <w:r w:rsidRPr="004D50C5">
        <w:rPr>
          <w:rFonts w:cs="华文仿宋" w:hint="eastAsia"/>
          <w:color w:val="000000"/>
          <w:kern w:val="2"/>
          <w:lang w:val="en-US" w:bidi="ar-SA"/>
        </w:rPr>
        <w:t>局部门职能及重点工作任务实施的最终成效，进而推动提高市</w:t>
      </w:r>
      <w:r w:rsidR="00AC215C">
        <w:rPr>
          <w:rFonts w:cs="华文仿宋" w:hint="eastAsia"/>
          <w:color w:val="000000"/>
          <w:kern w:val="2"/>
          <w:lang w:val="en-US" w:bidi="ar-SA"/>
        </w:rPr>
        <w:t>规划资源</w:t>
      </w:r>
      <w:r w:rsidRPr="004D50C5">
        <w:rPr>
          <w:rFonts w:cs="华文仿宋" w:hint="eastAsia"/>
          <w:color w:val="000000"/>
          <w:kern w:val="2"/>
          <w:lang w:val="en-US" w:bidi="ar-SA"/>
        </w:rPr>
        <w:t>局部门整体绩效水平。同时，为财政部门建立以绩效目标为指引、以绩效评价为核心、以成本考核为衡量的预算管理分配机制，将部门（单位）年度预算或项目预算安排与部门（单位）的整体绩效结合起来，对整体绩效较好的部门和单位，赋予其更多的预算管理及绩效管理自主权提供参考依据。</w:t>
      </w:r>
    </w:p>
    <w:p w14:paraId="10D26C01" w14:textId="6CDD70F7" w:rsidR="009A2B6E" w:rsidRPr="004D50C5" w:rsidRDefault="00001D74">
      <w:pPr>
        <w:pStyle w:val="a0"/>
        <w:snapToGrid w:val="0"/>
        <w:spacing w:line="560" w:lineRule="exact"/>
        <w:ind w:firstLineChars="200" w:firstLine="640"/>
        <w:rPr>
          <w:rFonts w:cs="华文仿宋"/>
          <w:color w:val="000000"/>
          <w:kern w:val="2"/>
          <w:lang w:val="en-US" w:bidi="ar-SA"/>
        </w:rPr>
      </w:pPr>
      <w:r w:rsidRPr="004D50C5">
        <w:rPr>
          <w:rFonts w:cs="华文仿宋" w:hint="eastAsia"/>
          <w:color w:val="000000"/>
          <w:kern w:val="2"/>
          <w:lang w:val="en-US" w:bidi="ar-SA"/>
        </w:rPr>
        <w:t>按照“决策-管理-履职-效益”的指标设计逻辑，根据南京市</w:t>
      </w:r>
      <w:r w:rsidR="00767158">
        <w:rPr>
          <w:rFonts w:cs="华文仿宋" w:hint="eastAsia"/>
          <w:color w:val="000000"/>
          <w:kern w:val="2"/>
          <w:lang w:val="en-US" w:bidi="ar-SA"/>
        </w:rPr>
        <w:t>规划和自然资源</w:t>
      </w:r>
      <w:r w:rsidRPr="004D50C5">
        <w:rPr>
          <w:rFonts w:cs="华文仿宋" w:hint="eastAsia"/>
          <w:color w:val="000000"/>
          <w:kern w:val="2"/>
          <w:lang w:val="en-US" w:bidi="ar-SA"/>
        </w:rPr>
        <w:t>局具体情况，结合南京市财政局对部门整体评价的要求，从部门职能出发，设计部门决策指标；从内部管理运行角度出发，设计部门管理指标；从重点工作及部门职能履行角度出发，设计产出和效果指标；从可持续</w:t>
      </w:r>
      <w:r w:rsidRPr="004D50C5">
        <w:rPr>
          <w:rFonts w:cs="华文仿宋" w:hint="eastAsia"/>
          <w:color w:val="000000"/>
          <w:kern w:val="2"/>
          <w:lang w:val="en-US" w:bidi="ar-SA"/>
        </w:rPr>
        <w:lastRenderedPageBreak/>
        <w:t>发展和成长角度，设计可持续影响指标。评价指标体系共五个部分：部门决策指标、部门管理指标、部门履职指标、履职绩效指标和可持续发展能力指标。指标数据来源于政府文件、基础表、访谈等。</w:t>
      </w:r>
    </w:p>
    <w:p w14:paraId="73860B1F" w14:textId="77777777" w:rsidR="009A2B6E" w:rsidRPr="00DA2271" w:rsidRDefault="00001D74" w:rsidP="00DA2271">
      <w:pPr>
        <w:pStyle w:val="a0"/>
        <w:snapToGrid w:val="0"/>
        <w:spacing w:line="560" w:lineRule="exact"/>
        <w:ind w:firstLineChars="200" w:firstLine="643"/>
        <w:jc w:val="both"/>
        <w:rPr>
          <w:rFonts w:cs="楷体"/>
          <w:b/>
          <w:bCs/>
          <w:lang w:val="en-US"/>
        </w:rPr>
      </w:pPr>
      <w:r w:rsidRPr="00DA2271">
        <w:rPr>
          <w:rFonts w:cs="楷体"/>
          <w:b/>
          <w:bCs/>
          <w:lang w:val="en-US"/>
        </w:rPr>
        <w:t xml:space="preserve">（二）评价组织实施 </w:t>
      </w:r>
    </w:p>
    <w:p w14:paraId="78659D45" w14:textId="77777777" w:rsidR="009A2B6E" w:rsidRPr="004D50C5" w:rsidRDefault="00001D74">
      <w:pPr>
        <w:widowControl/>
        <w:snapToGrid w:val="0"/>
        <w:spacing w:line="560" w:lineRule="exact"/>
        <w:ind w:firstLineChars="200" w:firstLine="643"/>
        <w:outlineLvl w:val="2"/>
        <w:rPr>
          <w:rFonts w:cs="华文仿宋"/>
          <w:b/>
          <w:bCs/>
          <w:sz w:val="32"/>
          <w:szCs w:val="32"/>
        </w:rPr>
      </w:pPr>
      <w:r w:rsidRPr="004D50C5">
        <w:rPr>
          <w:rFonts w:cs="华文仿宋" w:hint="eastAsia"/>
          <w:b/>
          <w:bCs/>
          <w:color w:val="000000"/>
          <w:sz w:val="32"/>
          <w:szCs w:val="32"/>
          <w:lang w:val="en-US" w:bidi="ar"/>
        </w:rPr>
        <w:t xml:space="preserve">1、前期准备 </w:t>
      </w:r>
    </w:p>
    <w:p w14:paraId="6D4F4764" w14:textId="77777777" w:rsidR="009A2B6E" w:rsidRPr="004D50C5" w:rsidRDefault="00001D74">
      <w:pPr>
        <w:widowControl/>
        <w:snapToGrid w:val="0"/>
        <w:spacing w:line="560" w:lineRule="exact"/>
        <w:ind w:firstLineChars="200" w:firstLine="640"/>
        <w:rPr>
          <w:rFonts w:cs="华文仿宋"/>
          <w:sz w:val="32"/>
          <w:szCs w:val="32"/>
        </w:rPr>
      </w:pPr>
      <w:r w:rsidRPr="004D50C5">
        <w:rPr>
          <w:rFonts w:cs="华文仿宋" w:hint="eastAsia"/>
          <w:color w:val="000000"/>
          <w:sz w:val="32"/>
          <w:szCs w:val="32"/>
          <w:lang w:val="en-US" w:bidi="ar"/>
        </w:rPr>
        <w:t xml:space="preserve">成立评价组并积极进行前期准备工作，通过对项目政策文件的学习、项目内容及项目特点的了解，确定了评价的目的、范围、评价的原则及绩效评价工作方案的制定；同时，通过与项目参与人员的沟通、交流，制定了评价指标体系。 </w:t>
      </w:r>
    </w:p>
    <w:p w14:paraId="1572B3C1" w14:textId="77777777" w:rsidR="009A2B6E" w:rsidRPr="004D50C5" w:rsidRDefault="00001D74">
      <w:pPr>
        <w:widowControl/>
        <w:snapToGrid w:val="0"/>
        <w:spacing w:line="560" w:lineRule="exact"/>
        <w:ind w:firstLineChars="200" w:firstLine="643"/>
        <w:outlineLvl w:val="2"/>
        <w:rPr>
          <w:rFonts w:cs="华文仿宋"/>
          <w:b/>
          <w:bCs/>
          <w:color w:val="000000"/>
          <w:sz w:val="32"/>
          <w:szCs w:val="32"/>
          <w:lang w:val="en-US" w:bidi="ar"/>
        </w:rPr>
      </w:pPr>
      <w:r w:rsidRPr="004D50C5">
        <w:rPr>
          <w:rFonts w:cs="华文仿宋" w:hint="eastAsia"/>
          <w:b/>
          <w:bCs/>
          <w:color w:val="000000"/>
          <w:sz w:val="32"/>
          <w:szCs w:val="32"/>
          <w:lang w:val="en-US" w:bidi="ar"/>
        </w:rPr>
        <w:t>2、数据采集、现场核查</w:t>
      </w:r>
    </w:p>
    <w:p w14:paraId="6C66A04B" w14:textId="307F48D9" w:rsidR="009A2B6E" w:rsidRPr="004D50C5" w:rsidRDefault="00001D74" w:rsidP="00B833EA">
      <w:pPr>
        <w:widowControl/>
        <w:snapToGrid w:val="0"/>
        <w:spacing w:line="560" w:lineRule="exact"/>
        <w:ind w:firstLineChars="200" w:firstLine="640"/>
        <w:jc w:val="both"/>
        <w:rPr>
          <w:rFonts w:cs="华文仿宋"/>
          <w:sz w:val="32"/>
          <w:szCs w:val="32"/>
        </w:rPr>
      </w:pPr>
      <w:r w:rsidRPr="004D50C5">
        <w:rPr>
          <w:rFonts w:cs="华文仿宋" w:hint="eastAsia"/>
          <w:color w:val="000000"/>
          <w:sz w:val="32"/>
          <w:szCs w:val="32"/>
          <w:lang w:val="en-US" w:bidi="ar"/>
        </w:rPr>
        <w:t>20</w:t>
      </w:r>
      <w:r w:rsidR="00DA2271">
        <w:rPr>
          <w:rFonts w:cs="华文仿宋"/>
          <w:color w:val="000000"/>
          <w:sz w:val="32"/>
          <w:szCs w:val="32"/>
          <w:lang w:val="en-US" w:bidi="ar"/>
        </w:rPr>
        <w:t>2</w:t>
      </w:r>
      <w:r w:rsidR="00767158">
        <w:rPr>
          <w:rFonts w:cs="华文仿宋" w:hint="eastAsia"/>
          <w:color w:val="000000"/>
          <w:sz w:val="32"/>
          <w:szCs w:val="32"/>
          <w:lang w:val="en-US" w:bidi="ar"/>
        </w:rPr>
        <w:t>4</w:t>
      </w:r>
      <w:r w:rsidRPr="004D50C5">
        <w:rPr>
          <w:rFonts w:cs="华文仿宋" w:hint="eastAsia"/>
          <w:color w:val="000000"/>
          <w:sz w:val="32"/>
          <w:szCs w:val="32"/>
          <w:lang w:val="en-US" w:bidi="ar"/>
        </w:rPr>
        <w:t>年</w:t>
      </w:r>
      <w:r w:rsidR="00767158">
        <w:rPr>
          <w:rFonts w:cs="华文仿宋" w:hint="eastAsia"/>
          <w:color w:val="000000"/>
          <w:sz w:val="32"/>
          <w:szCs w:val="32"/>
          <w:lang w:val="en-US" w:bidi="ar"/>
        </w:rPr>
        <w:t>6</w:t>
      </w:r>
      <w:r w:rsidRPr="004D50C5">
        <w:rPr>
          <w:rFonts w:cs="华文仿宋" w:hint="eastAsia"/>
          <w:color w:val="000000"/>
          <w:sz w:val="32"/>
          <w:szCs w:val="32"/>
          <w:lang w:val="en-US" w:bidi="ar"/>
        </w:rPr>
        <w:t>月，评价工作进入实施阶段。项目组于市</w:t>
      </w:r>
      <w:r w:rsidR="00B833EA">
        <w:rPr>
          <w:rFonts w:cs="华文仿宋" w:hint="eastAsia"/>
          <w:color w:val="000000"/>
          <w:sz w:val="32"/>
          <w:szCs w:val="32"/>
          <w:lang w:val="en-US" w:bidi="ar"/>
        </w:rPr>
        <w:t>规划资源</w:t>
      </w:r>
      <w:r w:rsidRPr="004D50C5">
        <w:rPr>
          <w:rFonts w:cs="华文仿宋" w:hint="eastAsia"/>
          <w:color w:val="000000"/>
          <w:sz w:val="32"/>
          <w:szCs w:val="32"/>
          <w:lang w:val="en-US" w:bidi="ar"/>
        </w:rPr>
        <w:t xml:space="preserve">局开展评价取数工作，完善评价基础资料，对基础数据进行查验，就项目的目标及实施效果等做深入了解，并组织开展问卷、访谈等社会调查。 </w:t>
      </w:r>
    </w:p>
    <w:p w14:paraId="38204B64" w14:textId="77777777" w:rsidR="009A2B6E" w:rsidRPr="004D50C5" w:rsidRDefault="00001D74">
      <w:pPr>
        <w:widowControl/>
        <w:snapToGrid w:val="0"/>
        <w:spacing w:line="560" w:lineRule="exact"/>
        <w:ind w:firstLineChars="200" w:firstLine="643"/>
        <w:outlineLvl w:val="2"/>
        <w:rPr>
          <w:rFonts w:cs="华文仿宋"/>
          <w:sz w:val="32"/>
          <w:szCs w:val="32"/>
        </w:rPr>
      </w:pPr>
      <w:r w:rsidRPr="004D50C5">
        <w:rPr>
          <w:rFonts w:cs="华文仿宋" w:hint="eastAsia"/>
          <w:b/>
          <w:bCs/>
          <w:color w:val="000000"/>
          <w:sz w:val="32"/>
          <w:szCs w:val="32"/>
          <w:lang w:val="en-US" w:bidi="ar"/>
        </w:rPr>
        <w:t xml:space="preserve">3、资料汇总、评价分析 </w:t>
      </w:r>
    </w:p>
    <w:p w14:paraId="49F915C4" w14:textId="77777777" w:rsidR="009A2B6E" w:rsidRPr="004D50C5" w:rsidRDefault="00001D74">
      <w:pPr>
        <w:widowControl/>
        <w:snapToGrid w:val="0"/>
        <w:spacing w:line="560" w:lineRule="exact"/>
        <w:ind w:firstLineChars="200" w:firstLine="640"/>
        <w:rPr>
          <w:rFonts w:cs="华文仿宋"/>
          <w:sz w:val="32"/>
          <w:szCs w:val="32"/>
        </w:rPr>
      </w:pPr>
      <w:r w:rsidRPr="004D50C5">
        <w:rPr>
          <w:rFonts w:cs="华文仿宋" w:hint="eastAsia"/>
          <w:color w:val="000000"/>
          <w:sz w:val="32"/>
          <w:szCs w:val="32"/>
          <w:lang w:val="en-US" w:bidi="ar"/>
        </w:rPr>
        <w:t xml:space="preserve">实地调研取数完成后，评价组按照绩效评价的原则和规范，对数据进行汇总、对比、分析，对部门履职及履职绩效进行量化打分。 </w:t>
      </w:r>
    </w:p>
    <w:p w14:paraId="73C4E341" w14:textId="77777777" w:rsidR="009A2B6E" w:rsidRPr="004D50C5" w:rsidRDefault="00001D74">
      <w:pPr>
        <w:widowControl/>
        <w:snapToGrid w:val="0"/>
        <w:spacing w:line="560" w:lineRule="exact"/>
        <w:ind w:firstLineChars="200" w:firstLine="643"/>
        <w:outlineLvl w:val="2"/>
        <w:rPr>
          <w:rFonts w:cs="华文仿宋"/>
          <w:sz w:val="32"/>
          <w:szCs w:val="32"/>
        </w:rPr>
      </w:pPr>
      <w:r w:rsidRPr="004D50C5">
        <w:rPr>
          <w:rFonts w:cs="华文仿宋" w:hint="eastAsia"/>
          <w:b/>
          <w:bCs/>
          <w:color w:val="000000"/>
          <w:sz w:val="32"/>
          <w:szCs w:val="32"/>
          <w:lang w:val="en-US" w:bidi="ar"/>
        </w:rPr>
        <w:t xml:space="preserve">4、沟通反馈、报告撰写 </w:t>
      </w:r>
    </w:p>
    <w:p w14:paraId="634F39C2" w14:textId="77777777" w:rsidR="009A2B6E" w:rsidRPr="004D50C5" w:rsidRDefault="00001D74">
      <w:pPr>
        <w:widowControl/>
        <w:snapToGrid w:val="0"/>
        <w:spacing w:line="560" w:lineRule="exact"/>
        <w:ind w:firstLineChars="200" w:firstLine="640"/>
        <w:rPr>
          <w:rFonts w:cs="华文仿宋"/>
          <w:sz w:val="32"/>
          <w:szCs w:val="32"/>
        </w:rPr>
      </w:pPr>
      <w:r w:rsidRPr="004D50C5">
        <w:rPr>
          <w:rFonts w:cs="华文仿宋" w:hint="eastAsia"/>
          <w:color w:val="000000"/>
          <w:sz w:val="32"/>
          <w:szCs w:val="32"/>
          <w:lang w:val="en-US" w:bidi="ar"/>
        </w:rPr>
        <w:t xml:space="preserve">经过与项目单位反复沟通、交换意见，项目组内部讨论和修改，完成评价报告的撰写。 </w:t>
      </w:r>
    </w:p>
    <w:p w14:paraId="65A25AE2" w14:textId="538EDA7C" w:rsidR="009A2B6E" w:rsidRPr="00DA2271" w:rsidRDefault="00001D74" w:rsidP="006661F8">
      <w:pPr>
        <w:widowControl/>
        <w:snapToGrid w:val="0"/>
        <w:spacing w:line="560" w:lineRule="exact"/>
        <w:ind w:firstLineChars="200" w:firstLine="643"/>
        <w:outlineLvl w:val="0"/>
        <w:rPr>
          <w:rFonts w:cs="华文仿宋"/>
          <w:color w:val="000000"/>
          <w:lang w:val="en-US" w:bidi="ar"/>
        </w:rPr>
      </w:pPr>
      <w:bookmarkStart w:id="40" w:name="_Toc170292173"/>
      <w:r w:rsidRPr="006661F8">
        <w:rPr>
          <w:rFonts w:cs="华文仿宋" w:hint="eastAsia"/>
          <w:b/>
          <w:bCs/>
          <w:color w:val="000000"/>
          <w:sz w:val="32"/>
          <w:szCs w:val="32"/>
          <w:lang w:val="en-US" w:bidi="ar"/>
        </w:rPr>
        <w:t>附件：</w:t>
      </w:r>
      <w:r w:rsidR="00767158" w:rsidRPr="00767158">
        <w:rPr>
          <w:rFonts w:cs="华文仿宋"/>
          <w:color w:val="000000"/>
          <w:sz w:val="32"/>
          <w:szCs w:val="32"/>
          <w:lang w:val="en-US" w:bidi="ar"/>
        </w:rPr>
        <w:t>2023年南京市规划和自然资源局部门整体绩效评价指标体系</w:t>
      </w:r>
      <w:bookmarkEnd w:id="40"/>
    </w:p>
    <w:p w14:paraId="2AD658FA" w14:textId="77777777" w:rsidR="009A2B6E" w:rsidRPr="004D50C5" w:rsidRDefault="009A2B6E">
      <w:pPr>
        <w:pStyle w:val="a0"/>
        <w:rPr>
          <w:rFonts w:cs="华文仿宋"/>
          <w:color w:val="000000"/>
          <w:lang w:val="en-US" w:bidi="ar"/>
        </w:rPr>
        <w:sectPr w:rsidR="009A2B6E" w:rsidRPr="004D50C5">
          <w:footerReference w:type="default" r:id="rId10"/>
          <w:pgSz w:w="11906" w:h="16838"/>
          <w:pgMar w:top="1440" w:right="1803" w:bottom="1440" w:left="1803" w:header="851" w:footer="992" w:gutter="0"/>
          <w:cols w:space="0"/>
          <w:docGrid w:type="lines" w:linePitch="319"/>
        </w:sectPr>
      </w:pPr>
    </w:p>
    <w:p w14:paraId="7C203EB1" w14:textId="4FE0A901" w:rsidR="009A2B6E" w:rsidRPr="001A63EE" w:rsidRDefault="00001D74">
      <w:pPr>
        <w:widowControl/>
        <w:snapToGrid w:val="0"/>
        <w:spacing w:line="560" w:lineRule="exact"/>
        <w:ind w:firstLineChars="400" w:firstLine="1285"/>
        <w:jc w:val="center"/>
        <w:outlineLvl w:val="0"/>
        <w:rPr>
          <w:rFonts w:cs="华文仿宋"/>
          <w:b/>
          <w:bCs/>
          <w:sz w:val="32"/>
          <w:szCs w:val="32"/>
        </w:rPr>
      </w:pPr>
      <w:bookmarkStart w:id="41" w:name="_Toc170292174"/>
      <w:r w:rsidRPr="001A63EE">
        <w:rPr>
          <w:rFonts w:cs="华文仿宋" w:hint="eastAsia"/>
          <w:b/>
          <w:bCs/>
          <w:color w:val="000000"/>
          <w:sz w:val="32"/>
          <w:szCs w:val="32"/>
          <w:lang w:val="en-US" w:bidi="ar"/>
        </w:rPr>
        <w:lastRenderedPageBreak/>
        <w:t>附件1：</w:t>
      </w:r>
      <w:r w:rsidR="00767158" w:rsidRPr="00767158">
        <w:rPr>
          <w:rFonts w:cs="华文仿宋"/>
          <w:b/>
          <w:bCs/>
          <w:color w:val="000000"/>
          <w:sz w:val="32"/>
          <w:szCs w:val="32"/>
          <w:lang w:val="en-US" w:bidi="ar"/>
        </w:rPr>
        <w:t>2023年南京市规划和自然资源局部门整体绩效评价指标体系</w:t>
      </w:r>
      <w:bookmarkEnd w:id="41"/>
    </w:p>
    <w:tbl>
      <w:tblPr>
        <w:tblW w:w="14601" w:type="dxa"/>
        <w:tblInd w:w="-176" w:type="dxa"/>
        <w:tblLook w:val="04A0" w:firstRow="1" w:lastRow="0" w:firstColumn="1" w:lastColumn="0" w:noHBand="0" w:noVBand="1"/>
      </w:tblPr>
      <w:tblGrid>
        <w:gridCol w:w="1123"/>
        <w:gridCol w:w="1394"/>
        <w:gridCol w:w="2103"/>
        <w:gridCol w:w="775"/>
        <w:gridCol w:w="939"/>
        <w:gridCol w:w="5119"/>
        <w:gridCol w:w="2377"/>
        <w:gridCol w:w="771"/>
      </w:tblGrid>
      <w:tr w:rsidR="00767158" w:rsidRPr="00767158" w14:paraId="7C44BD6E" w14:textId="77777777" w:rsidTr="00767158">
        <w:trPr>
          <w:trHeight w:val="283"/>
          <w:tblHead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D2E42" w14:textId="77777777" w:rsidR="00767158" w:rsidRPr="00767158" w:rsidRDefault="00767158" w:rsidP="00767158">
            <w:pPr>
              <w:widowControl/>
              <w:autoSpaceDE/>
              <w:autoSpaceDN/>
              <w:jc w:val="center"/>
              <w:rPr>
                <w:rFonts w:cs="宋体"/>
                <w:b/>
                <w:bCs/>
                <w:color w:val="000000"/>
                <w:lang w:val="en-US" w:bidi="ar-SA"/>
              </w:rPr>
            </w:pPr>
            <w:r w:rsidRPr="00767158">
              <w:rPr>
                <w:rFonts w:cs="宋体" w:hint="eastAsia"/>
                <w:b/>
                <w:bCs/>
                <w:color w:val="000000"/>
                <w:lang w:val="en-US" w:bidi="ar-SA"/>
              </w:rPr>
              <w:t>一级指标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949D19" w14:textId="77777777" w:rsidR="00767158" w:rsidRPr="00767158" w:rsidRDefault="00767158" w:rsidP="00767158">
            <w:pPr>
              <w:widowControl/>
              <w:autoSpaceDE/>
              <w:autoSpaceDN/>
              <w:jc w:val="center"/>
              <w:rPr>
                <w:rFonts w:cs="宋体"/>
                <w:b/>
                <w:bCs/>
                <w:color w:val="000000"/>
                <w:lang w:val="en-US" w:bidi="ar-SA"/>
              </w:rPr>
            </w:pPr>
            <w:r w:rsidRPr="00767158">
              <w:rPr>
                <w:rFonts w:cs="宋体" w:hint="eastAsia"/>
                <w:b/>
                <w:bCs/>
                <w:color w:val="000000"/>
                <w:lang w:val="en-US" w:bidi="ar-SA"/>
              </w:rPr>
              <w:t>二级指标</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405BC37D" w14:textId="77777777" w:rsidR="00767158" w:rsidRPr="00767158" w:rsidRDefault="00767158" w:rsidP="00767158">
            <w:pPr>
              <w:widowControl/>
              <w:autoSpaceDE/>
              <w:autoSpaceDN/>
              <w:jc w:val="center"/>
              <w:rPr>
                <w:rFonts w:cs="宋体"/>
                <w:b/>
                <w:bCs/>
                <w:color w:val="000000"/>
                <w:lang w:val="en-US" w:bidi="ar-SA"/>
              </w:rPr>
            </w:pPr>
            <w:r w:rsidRPr="00767158">
              <w:rPr>
                <w:rFonts w:cs="宋体" w:hint="eastAsia"/>
                <w:b/>
                <w:bCs/>
                <w:color w:val="000000"/>
                <w:lang w:val="en-US" w:bidi="ar-SA"/>
              </w:rPr>
              <w:t>三级指标</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B677279" w14:textId="77777777" w:rsidR="00767158" w:rsidRPr="00767158" w:rsidRDefault="00767158" w:rsidP="00767158">
            <w:pPr>
              <w:widowControl/>
              <w:autoSpaceDE/>
              <w:autoSpaceDN/>
              <w:jc w:val="center"/>
              <w:rPr>
                <w:rFonts w:cs="宋体"/>
                <w:b/>
                <w:bCs/>
                <w:color w:val="000000"/>
                <w:lang w:val="en-US" w:bidi="ar-SA"/>
              </w:rPr>
            </w:pPr>
            <w:r w:rsidRPr="00767158">
              <w:rPr>
                <w:rFonts w:cs="宋体" w:hint="eastAsia"/>
                <w:b/>
                <w:bCs/>
                <w:color w:val="000000"/>
                <w:lang w:val="en-US" w:bidi="ar-SA"/>
              </w:rPr>
              <w:t>权重</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A9F3A2F" w14:textId="77777777" w:rsidR="00767158" w:rsidRPr="00767158" w:rsidRDefault="00767158" w:rsidP="00767158">
            <w:pPr>
              <w:widowControl/>
              <w:autoSpaceDE/>
              <w:autoSpaceDN/>
              <w:jc w:val="center"/>
              <w:rPr>
                <w:rFonts w:cs="宋体"/>
                <w:b/>
                <w:bCs/>
                <w:color w:val="000000"/>
                <w:lang w:val="en-US" w:bidi="ar-SA"/>
              </w:rPr>
            </w:pPr>
            <w:r w:rsidRPr="00767158">
              <w:rPr>
                <w:rFonts w:cs="宋体" w:hint="eastAsia"/>
                <w:b/>
                <w:bCs/>
                <w:color w:val="000000"/>
                <w:lang w:val="en-US" w:bidi="ar-SA"/>
              </w:rPr>
              <w:t>指标值</w:t>
            </w:r>
          </w:p>
        </w:tc>
        <w:tc>
          <w:tcPr>
            <w:tcW w:w="5215" w:type="dxa"/>
            <w:tcBorders>
              <w:top w:val="single" w:sz="4" w:space="0" w:color="auto"/>
              <w:left w:val="nil"/>
              <w:bottom w:val="single" w:sz="4" w:space="0" w:color="auto"/>
              <w:right w:val="single" w:sz="4" w:space="0" w:color="auto"/>
            </w:tcBorders>
            <w:shd w:val="clear" w:color="auto" w:fill="auto"/>
            <w:vAlign w:val="center"/>
            <w:hideMark/>
          </w:tcPr>
          <w:p w14:paraId="7988200C" w14:textId="77777777" w:rsidR="00767158" w:rsidRPr="00767158" w:rsidRDefault="00767158" w:rsidP="00767158">
            <w:pPr>
              <w:widowControl/>
              <w:autoSpaceDE/>
              <w:autoSpaceDN/>
              <w:jc w:val="center"/>
              <w:rPr>
                <w:rFonts w:cs="宋体"/>
                <w:b/>
                <w:bCs/>
                <w:lang w:val="en-US" w:bidi="ar-SA"/>
              </w:rPr>
            </w:pPr>
            <w:r w:rsidRPr="00767158">
              <w:rPr>
                <w:rFonts w:cs="宋体" w:hint="eastAsia"/>
                <w:b/>
                <w:bCs/>
                <w:lang w:val="en-US" w:bidi="ar-SA"/>
              </w:rPr>
              <w:t>评价标准</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64259AD" w14:textId="77777777" w:rsidR="00767158" w:rsidRPr="00767158" w:rsidRDefault="00767158" w:rsidP="00767158">
            <w:pPr>
              <w:widowControl/>
              <w:autoSpaceDE/>
              <w:autoSpaceDN/>
              <w:jc w:val="center"/>
              <w:rPr>
                <w:rFonts w:cs="宋体"/>
                <w:b/>
                <w:bCs/>
                <w:lang w:val="en-US" w:bidi="ar-SA"/>
              </w:rPr>
            </w:pPr>
            <w:r w:rsidRPr="00767158">
              <w:rPr>
                <w:rFonts w:cs="宋体" w:hint="eastAsia"/>
                <w:b/>
                <w:bCs/>
                <w:lang w:val="en-US" w:bidi="ar-SA"/>
              </w:rPr>
              <w:t>完成值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7742A6" w14:textId="77777777" w:rsidR="00767158" w:rsidRPr="00767158" w:rsidRDefault="00767158" w:rsidP="00767158">
            <w:pPr>
              <w:widowControl/>
              <w:autoSpaceDE/>
              <w:autoSpaceDN/>
              <w:jc w:val="center"/>
              <w:rPr>
                <w:rFonts w:cs="宋体"/>
                <w:b/>
                <w:bCs/>
                <w:color w:val="000000"/>
                <w:lang w:val="en-US" w:bidi="ar-SA"/>
              </w:rPr>
            </w:pPr>
            <w:r w:rsidRPr="00767158">
              <w:rPr>
                <w:rFonts w:cs="宋体" w:hint="eastAsia"/>
                <w:b/>
                <w:bCs/>
                <w:color w:val="000000"/>
                <w:lang w:val="en-US" w:bidi="ar-SA"/>
              </w:rPr>
              <w:t>得分</w:t>
            </w:r>
          </w:p>
        </w:tc>
      </w:tr>
      <w:tr w:rsidR="00767158" w:rsidRPr="00767158" w14:paraId="2CA267B2" w14:textId="77777777" w:rsidTr="00767158">
        <w:trPr>
          <w:trHeight w:val="14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74243113"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A部门决策</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B7B998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A1决策机制</w:t>
            </w:r>
          </w:p>
        </w:tc>
        <w:tc>
          <w:tcPr>
            <w:tcW w:w="2137" w:type="dxa"/>
            <w:tcBorders>
              <w:top w:val="nil"/>
              <w:left w:val="nil"/>
              <w:bottom w:val="single" w:sz="4" w:space="0" w:color="auto"/>
              <w:right w:val="single" w:sz="4" w:space="0" w:color="auto"/>
            </w:tcBorders>
            <w:shd w:val="clear" w:color="auto" w:fill="auto"/>
            <w:vAlign w:val="center"/>
            <w:hideMark/>
          </w:tcPr>
          <w:p w14:paraId="3FBD414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A11决策制度的规范性</w:t>
            </w:r>
          </w:p>
        </w:tc>
        <w:tc>
          <w:tcPr>
            <w:tcW w:w="780" w:type="dxa"/>
            <w:tcBorders>
              <w:top w:val="nil"/>
              <w:left w:val="nil"/>
              <w:bottom w:val="single" w:sz="4" w:space="0" w:color="auto"/>
              <w:right w:val="single" w:sz="4" w:space="0" w:color="auto"/>
            </w:tcBorders>
            <w:shd w:val="clear" w:color="auto" w:fill="auto"/>
            <w:vAlign w:val="center"/>
            <w:hideMark/>
          </w:tcPr>
          <w:p w14:paraId="5A7E495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39CF59F4"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62BAC1F3"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1、部门是否有完善的如“三重一大”等重要事项决策制度；</w:t>
            </w:r>
            <w:r w:rsidRPr="00767158">
              <w:rPr>
                <w:rFonts w:cs="宋体" w:hint="eastAsia"/>
                <w:lang w:val="en-US" w:bidi="ar-SA"/>
              </w:rPr>
              <w:br/>
              <w:t>2、决策制度的制定是否规范、科学。</w:t>
            </w:r>
            <w:r w:rsidRPr="00767158">
              <w:rPr>
                <w:rFonts w:cs="宋体" w:hint="eastAsia"/>
                <w:lang w:val="en-US" w:bidi="ar-SA"/>
              </w:rPr>
              <w:br/>
              <w:t>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31AF7F17"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67" w:type="dxa"/>
            <w:tcBorders>
              <w:top w:val="nil"/>
              <w:left w:val="nil"/>
              <w:bottom w:val="single" w:sz="4" w:space="0" w:color="auto"/>
              <w:right w:val="single" w:sz="4" w:space="0" w:color="auto"/>
            </w:tcBorders>
            <w:shd w:val="clear" w:color="auto" w:fill="auto"/>
            <w:vAlign w:val="center"/>
            <w:hideMark/>
          </w:tcPr>
          <w:p w14:paraId="34AB59D7"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4C1B05BF" w14:textId="77777777" w:rsidTr="00767158">
        <w:trPr>
          <w:trHeight w:val="566"/>
        </w:trPr>
        <w:tc>
          <w:tcPr>
            <w:tcW w:w="1135" w:type="dxa"/>
            <w:vMerge/>
            <w:tcBorders>
              <w:top w:val="nil"/>
              <w:left w:val="single" w:sz="4" w:space="0" w:color="auto"/>
              <w:bottom w:val="single" w:sz="4" w:space="0" w:color="auto"/>
              <w:right w:val="single" w:sz="4" w:space="0" w:color="auto"/>
            </w:tcBorders>
            <w:vAlign w:val="center"/>
            <w:hideMark/>
          </w:tcPr>
          <w:p w14:paraId="6D70E24A"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1EA62DCA"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6837706D"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A12决策执行有效性</w:t>
            </w:r>
          </w:p>
        </w:tc>
        <w:tc>
          <w:tcPr>
            <w:tcW w:w="780" w:type="dxa"/>
            <w:tcBorders>
              <w:top w:val="nil"/>
              <w:left w:val="nil"/>
              <w:bottom w:val="single" w:sz="4" w:space="0" w:color="auto"/>
              <w:right w:val="single" w:sz="4" w:space="0" w:color="auto"/>
            </w:tcBorders>
            <w:shd w:val="clear" w:color="auto" w:fill="auto"/>
            <w:vAlign w:val="center"/>
            <w:hideMark/>
          </w:tcPr>
          <w:p w14:paraId="31E101D4"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2010020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科学</w:t>
            </w:r>
          </w:p>
        </w:tc>
        <w:tc>
          <w:tcPr>
            <w:tcW w:w="5215" w:type="dxa"/>
            <w:tcBorders>
              <w:top w:val="nil"/>
              <w:left w:val="nil"/>
              <w:bottom w:val="single" w:sz="4" w:space="0" w:color="auto"/>
              <w:right w:val="single" w:sz="4" w:space="0" w:color="auto"/>
            </w:tcBorders>
            <w:shd w:val="clear" w:color="auto" w:fill="auto"/>
            <w:vAlign w:val="center"/>
            <w:hideMark/>
          </w:tcPr>
          <w:p w14:paraId="212987A1"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部门是否按照决策制度执行决策流程，符合得对应权重分，否则不得分。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5144E5D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科学</w:t>
            </w:r>
          </w:p>
        </w:tc>
        <w:tc>
          <w:tcPr>
            <w:tcW w:w="567" w:type="dxa"/>
            <w:tcBorders>
              <w:top w:val="nil"/>
              <w:left w:val="nil"/>
              <w:bottom w:val="single" w:sz="4" w:space="0" w:color="auto"/>
              <w:right w:val="single" w:sz="4" w:space="0" w:color="auto"/>
            </w:tcBorders>
            <w:shd w:val="clear" w:color="auto" w:fill="auto"/>
            <w:vAlign w:val="center"/>
            <w:hideMark/>
          </w:tcPr>
          <w:p w14:paraId="5B32EF8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685752CF"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43B86114"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13711D4D"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757DCF10"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A13决策执行监督制衡机制</w:t>
            </w:r>
          </w:p>
        </w:tc>
        <w:tc>
          <w:tcPr>
            <w:tcW w:w="780" w:type="dxa"/>
            <w:tcBorders>
              <w:top w:val="nil"/>
              <w:left w:val="nil"/>
              <w:bottom w:val="single" w:sz="4" w:space="0" w:color="auto"/>
              <w:right w:val="single" w:sz="4" w:space="0" w:color="auto"/>
            </w:tcBorders>
            <w:shd w:val="clear" w:color="auto" w:fill="auto"/>
            <w:vAlign w:val="center"/>
            <w:hideMark/>
          </w:tcPr>
          <w:p w14:paraId="767D8C93"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4986D5A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有效</w:t>
            </w:r>
          </w:p>
        </w:tc>
        <w:tc>
          <w:tcPr>
            <w:tcW w:w="5215" w:type="dxa"/>
            <w:tcBorders>
              <w:top w:val="nil"/>
              <w:left w:val="nil"/>
              <w:bottom w:val="single" w:sz="4" w:space="0" w:color="auto"/>
              <w:right w:val="single" w:sz="4" w:space="0" w:color="auto"/>
            </w:tcBorders>
            <w:shd w:val="clear" w:color="auto" w:fill="auto"/>
            <w:vAlign w:val="center"/>
            <w:hideMark/>
          </w:tcPr>
          <w:p w14:paraId="54BFDB1C"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1、部门决策执行是否有相关监督机制制衡；</w:t>
            </w:r>
            <w:r w:rsidRPr="00767158">
              <w:rPr>
                <w:rFonts w:cs="宋体" w:hint="eastAsia"/>
                <w:lang w:val="en-US" w:bidi="ar-SA"/>
              </w:rPr>
              <w:br/>
              <w:t>2、相关监督制衡机制制定是否科学、合理。</w:t>
            </w:r>
            <w:r w:rsidRPr="00767158">
              <w:rPr>
                <w:rFonts w:cs="宋体" w:hint="eastAsia"/>
                <w:lang w:val="en-US" w:bidi="ar-SA"/>
              </w:rPr>
              <w:br/>
              <w:t>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5F45A0C7"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有效</w:t>
            </w:r>
          </w:p>
        </w:tc>
        <w:tc>
          <w:tcPr>
            <w:tcW w:w="567" w:type="dxa"/>
            <w:tcBorders>
              <w:top w:val="nil"/>
              <w:left w:val="nil"/>
              <w:bottom w:val="single" w:sz="4" w:space="0" w:color="auto"/>
              <w:right w:val="single" w:sz="4" w:space="0" w:color="auto"/>
            </w:tcBorders>
            <w:shd w:val="clear" w:color="auto" w:fill="auto"/>
            <w:vAlign w:val="center"/>
            <w:hideMark/>
          </w:tcPr>
          <w:p w14:paraId="0D35E9CF"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0162496C" w14:textId="77777777" w:rsidTr="00767158">
        <w:trPr>
          <w:trHeight w:val="1415"/>
        </w:trPr>
        <w:tc>
          <w:tcPr>
            <w:tcW w:w="1135" w:type="dxa"/>
            <w:vMerge/>
            <w:tcBorders>
              <w:top w:val="nil"/>
              <w:left w:val="single" w:sz="4" w:space="0" w:color="auto"/>
              <w:bottom w:val="single" w:sz="4" w:space="0" w:color="auto"/>
              <w:right w:val="single" w:sz="4" w:space="0" w:color="auto"/>
            </w:tcBorders>
            <w:vAlign w:val="center"/>
            <w:hideMark/>
          </w:tcPr>
          <w:p w14:paraId="7910BA45"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11C6D89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A2中长期规划</w:t>
            </w:r>
          </w:p>
        </w:tc>
        <w:tc>
          <w:tcPr>
            <w:tcW w:w="2137" w:type="dxa"/>
            <w:tcBorders>
              <w:top w:val="nil"/>
              <w:left w:val="nil"/>
              <w:bottom w:val="single" w:sz="4" w:space="0" w:color="auto"/>
              <w:right w:val="single" w:sz="4" w:space="0" w:color="auto"/>
            </w:tcBorders>
            <w:shd w:val="clear" w:color="auto" w:fill="auto"/>
            <w:vAlign w:val="center"/>
            <w:hideMark/>
          </w:tcPr>
          <w:p w14:paraId="146ECA95"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A21中长期规划明确性</w:t>
            </w:r>
          </w:p>
        </w:tc>
        <w:tc>
          <w:tcPr>
            <w:tcW w:w="780" w:type="dxa"/>
            <w:tcBorders>
              <w:top w:val="nil"/>
              <w:left w:val="nil"/>
              <w:bottom w:val="single" w:sz="4" w:space="0" w:color="auto"/>
              <w:right w:val="single" w:sz="4" w:space="0" w:color="auto"/>
            </w:tcBorders>
            <w:shd w:val="clear" w:color="auto" w:fill="auto"/>
            <w:vAlign w:val="center"/>
            <w:hideMark/>
          </w:tcPr>
          <w:p w14:paraId="795E676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35B2D4B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明确</w:t>
            </w:r>
          </w:p>
        </w:tc>
        <w:tc>
          <w:tcPr>
            <w:tcW w:w="5215" w:type="dxa"/>
            <w:tcBorders>
              <w:top w:val="nil"/>
              <w:left w:val="nil"/>
              <w:bottom w:val="single" w:sz="4" w:space="0" w:color="auto"/>
              <w:right w:val="single" w:sz="4" w:space="0" w:color="auto"/>
            </w:tcBorders>
            <w:shd w:val="clear" w:color="auto" w:fill="auto"/>
            <w:vAlign w:val="center"/>
            <w:hideMark/>
          </w:tcPr>
          <w:p w14:paraId="2897E7D2"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1、部门是否启动中长期战略规划；</w:t>
            </w:r>
            <w:r w:rsidRPr="00767158">
              <w:rPr>
                <w:rFonts w:cs="宋体" w:hint="eastAsia"/>
                <w:lang w:val="en-US" w:bidi="ar-SA"/>
              </w:rPr>
              <w:br/>
              <w:t>2、规划是否对总体目标、规划实施内容、时间安排有明确安排。</w:t>
            </w:r>
            <w:r w:rsidRPr="00767158">
              <w:rPr>
                <w:rFonts w:cs="宋体" w:hint="eastAsia"/>
                <w:lang w:val="en-US" w:bidi="ar-SA"/>
              </w:rPr>
              <w:br/>
              <w:t>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66A52D9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中长期规划部分目标任务量化不足</w:t>
            </w:r>
          </w:p>
        </w:tc>
        <w:tc>
          <w:tcPr>
            <w:tcW w:w="567" w:type="dxa"/>
            <w:tcBorders>
              <w:top w:val="nil"/>
              <w:left w:val="nil"/>
              <w:bottom w:val="single" w:sz="4" w:space="0" w:color="auto"/>
              <w:right w:val="single" w:sz="4" w:space="0" w:color="auto"/>
            </w:tcBorders>
            <w:shd w:val="clear" w:color="auto" w:fill="auto"/>
            <w:vAlign w:val="center"/>
            <w:hideMark/>
          </w:tcPr>
          <w:p w14:paraId="69D3E76E"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494E34E3"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32A75B46"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59655842"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1FF7BA6D"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A22中长期规划与部门职能的匹配性</w:t>
            </w:r>
          </w:p>
        </w:tc>
        <w:tc>
          <w:tcPr>
            <w:tcW w:w="780" w:type="dxa"/>
            <w:tcBorders>
              <w:top w:val="nil"/>
              <w:left w:val="nil"/>
              <w:bottom w:val="single" w:sz="4" w:space="0" w:color="auto"/>
              <w:right w:val="single" w:sz="4" w:space="0" w:color="auto"/>
            </w:tcBorders>
            <w:shd w:val="clear" w:color="auto" w:fill="auto"/>
            <w:vAlign w:val="center"/>
            <w:hideMark/>
          </w:tcPr>
          <w:p w14:paraId="7DB7ACA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0A687B3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匹配</w:t>
            </w:r>
          </w:p>
        </w:tc>
        <w:tc>
          <w:tcPr>
            <w:tcW w:w="5215" w:type="dxa"/>
            <w:tcBorders>
              <w:top w:val="nil"/>
              <w:left w:val="nil"/>
              <w:bottom w:val="single" w:sz="4" w:space="0" w:color="auto"/>
              <w:right w:val="single" w:sz="4" w:space="0" w:color="auto"/>
            </w:tcBorders>
            <w:shd w:val="clear" w:color="auto" w:fill="auto"/>
            <w:vAlign w:val="center"/>
            <w:hideMark/>
          </w:tcPr>
          <w:p w14:paraId="654A8A2C"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中长期规划是否均符合部门职能。符合条件得分，否则每有一项不符合扣10%权重分，扣完为止。</w:t>
            </w:r>
          </w:p>
        </w:tc>
        <w:tc>
          <w:tcPr>
            <w:tcW w:w="2410" w:type="dxa"/>
            <w:tcBorders>
              <w:top w:val="nil"/>
              <w:left w:val="nil"/>
              <w:bottom w:val="single" w:sz="4" w:space="0" w:color="auto"/>
              <w:right w:val="single" w:sz="4" w:space="0" w:color="auto"/>
            </w:tcBorders>
            <w:shd w:val="clear" w:color="auto" w:fill="auto"/>
            <w:vAlign w:val="center"/>
            <w:hideMark/>
          </w:tcPr>
          <w:p w14:paraId="77A39A7D"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匹配</w:t>
            </w:r>
          </w:p>
        </w:tc>
        <w:tc>
          <w:tcPr>
            <w:tcW w:w="567" w:type="dxa"/>
            <w:tcBorders>
              <w:top w:val="nil"/>
              <w:left w:val="nil"/>
              <w:bottom w:val="single" w:sz="4" w:space="0" w:color="auto"/>
              <w:right w:val="single" w:sz="4" w:space="0" w:color="auto"/>
            </w:tcBorders>
            <w:shd w:val="clear" w:color="auto" w:fill="auto"/>
            <w:vAlign w:val="center"/>
            <w:hideMark/>
          </w:tcPr>
          <w:p w14:paraId="5A6AABD0"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r>
      <w:tr w:rsidR="00767158" w:rsidRPr="00767158" w14:paraId="0314D2EF" w14:textId="77777777" w:rsidTr="00767158">
        <w:trPr>
          <w:trHeight w:val="1415"/>
        </w:trPr>
        <w:tc>
          <w:tcPr>
            <w:tcW w:w="1135" w:type="dxa"/>
            <w:vMerge/>
            <w:tcBorders>
              <w:top w:val="nil"/>
              <w:left w:val="single" w:sz="4" w:space="0" w:color="auto"/>
              <w:bottom w:val="single" w:sz="4" w:space="0" w:color="auto"/>
              <w:right w:val="single" w:sz="4" w:space="0" w:color="auto"/>
            </w:tcBorders>
            <w:vAlign w:val="center"/>
            <w:hideMark/>
          </w:tcPr>
          <w:p w14:paraId="584FB8A3"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56B2CB2"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A3年度工作计划</w:t>
            </w:r>
          </w:p>
        </w:tc>
        <w:tc>
          <w:tcPr>
            <w:tcW w:w="2137" w:type="dxa"/>
            <w:tcBorders>
              <w:top w:val="nil"/>
              <w:left w:val="nil"/>
              <w:bottom w:val="single" w:sz="4" w:space="0" w:color="auto"/>
              <w:right w:val="single" w:sz="4" w:space="0" w:color="auto"/>
            </w:tcBorders>
            <w:shd w:val="clear" w:color="auto" w:fill="auto"/>
            <w:vAlign w:val="center"/>
            <w:hideMark/>
          </w:tcPr>
          <w:p w14:paraId="7B9E563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A31年度工作计划明确性</w:t>
            </w:r>
          </w:p>
        </w:tc>
        <w:tc>
          <w:tcPr>
            <w:tcW w:w="780" w:type="dxa"/>
            <w:tcBorders>
              <w:top w:val="nil"/>
              <w:left w:val="nil"/>
              <w:bottom w:val="single" w:sz="4" w:space="0" w:color="auto"/>
              <w:right w:val="single" w:sz="4" w:space="0" w:color="auto"/>
            </w:tcBorders>
            <w:shd w:val="clear" w:color="auto" w:fill="auto"/>
            <w:vAlign w:val="center"/>
            <w:hideMark/>
          </w:tcPr>
          <w:p w14:paraId="045E8CF8"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3A52CBD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明确</w:t>
            </w:r>
          </w:p>
        </w:tc>
        <w:tc>
          <w:tcPr>
            <w:tcW w:w="5215" w:type="dxa"/>
            <w:tcBorders>
              <w:top w:val="nil"/>
              <w:left w:val="nil"/>
              <w:bottom w:val="single" w:sz="4" w:space="0" w:color="auto"/>
              <w:right w:val="single" w:sz="4" w:space="0" w:color="auto"/>
            </w:tcBorders>
            <w:shd w:val="clear" w:color="auto" w:fill="auto"/>
            <w:vAlign w:val="center"/>
            <w:hideMark/>
          </w:tcPr>
          <w:p w14:paraId="15634829"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 xml:space="preserve">1、部门是否具有年度工作计划安排；2、当年计划安排是否对年度绩效目标、规划实施内容、时间安排有明确安排。            </w:t>
            </w:r>
            <w:r w:rsidRPr="00767158">
              <w:rPr>
                <w:rFonts w:cs="宋体" w:hint="eastAsia"/>
                <w:lang w:val="en-US" w:bidi="ar-SA"/>
              </w:rPr>
              <w:br/>
              <w:t>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1CD3F7D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部分年度工作任务完成具体时间未明确，扣减1分</w:t>
            </w:r>
          </w:p>
        </w:tc>
        <w:tc>
          <w:tcPr>
            <w:tcW w:w="567" w:type="dxa"/>
            <w:tcBorders>
              <w:top w:val="nil"/>
              <w:left w:val="nil"/>
              <w:bottom w:val="single" w:sz="4" w:space="0" w:color="auto"/>
              <w:right w:val="single" w:sz="4" w:space="0" w:color="auto"/>
            </w:tcBorders>
            <w:shd w:val="clear" w:color="auto" w:fill="auto"/>
            <w:vAlign w:val="center"/>
            <w:hideMark/>
          </w:tcPr>
          <w:p w14:paraId="0AD75CEE"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0165B756"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50ECBE57"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254EED32"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5FEE5C9F"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A32年度工作计划与部门职能的匹配性</w:t>
            </w:r>
          </w:p>
        </w:tc>
        <w:tc>
          <w:tcPr>
            <w:tcW w:w="780" w:type="dxa"/>
            <w:tcBorders>
              <w:top w:val="nil"/>
              <w:left w:val="nil"/>
              <w:bottom w:val="single" w:sz="4" w:space="0" w:color="auto"/>
              <w:right w:val="single" w:sz="4" w:space="0" w:color="auto"/>
            </w:tcBorders>
            <w:shd w:val="clear" w:color="auto" w:fill="auto"/>
            <w:vAlign w:val="center"/>
            <w:hideMark/>
          </w:tcPr>
          <w:p w14:paraId="5664283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5B67816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匹配</w:t>
            </w:r>
          </w:p>
        </w:tc>
        <w:tc>
          <w:tcPr>
            <w:tcW w:w="5215" w:type="dxa"/>
            <w:tcBorders>
              <w:top w:val="nil"/>
              <w:left w:val="nil"/>
              <w:bottom w:val="single" w:sz="4" w:space="0" w:color="auto"/>
              <w:right w:val="single" w:sz="4" w:space="0" w:color="auto"/>
            </w:tcBorders>
            <w:shd w:val="clear" w:color="auto" w:fill="auto"/>
            <w:vAlign w:val="center"/>
            <w:hideMark/>
          </w:tcPr>
          <w:p w14:paraId="2CDC017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 xml:space="preserve">年度工作计划中的各项计划是否均符合部门职能。                               </w:t>
            </w:r>
            <w:r w:rsidRPr="00767158">
              <w:rPr>
                <w:rFonts w:cs="宋体" w:hint="eastAsia"/>
                <w:lang w:val="en-US" w:bidi="ar-SA"/>
              </w:rPr>
              <w:br/>
              <w:t>符合条件得分，否则每有一项不符合扣20%权重分，扣完为止。</w:t>
            </w:r>
          </w:p>
        </w:tc>
        <w:tc>
          <w:tcPr>
            <w:tcW w:w="2410" w:type="dxa"/>
            <w:tcBorders>
              <w:top w:val="nil"/>
              <w:left w:val="nil"/>
              <w:bottom w:val="single" w:sz="4" w:space="0" w:color="auto"/>
              <w:right w:val="single" w:sz="4" w:space="0" w:color="auto"/>
            </w:tcBorders>
            <w:shd w:val="clear" w:color="auto" w:fill="auto"/>
            <w:vAlign w:val="center"/>
            <w:hideMark/>
          </w:tcPr>
          <w:p w14:paraId="0F312327"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匹配</w:t>
            </w:r>
          </w:p>
        </w:tc>
        <w:tc>
          <w:tcPr>
            <w:tcW w:w="567" w:type="dxa"/>
            <w:tcBorders>
              <w:top w:val="nil"/>
              <w:left w:val="nil"/>
              <w:bottom w:val="single" w:sz="4" w:space="0" w:color="auto"/>
              <w:right w:val="single" w:sz="4" w:space="0" w:color="auto"/>
            </w:tcBorders>
            <w:shd w:val="clear" w:color="auto" w:fill="auto"/>
            <w:vAlign w:val="center"/>
            <w:hideMark/>
          </w:tcPr>
          <w:p w14:paraId="6B1E3860"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r>
      <w:tr w:rsidR="00767158" w:rsidRPr="00767158" w14:paraId="37905B1A" w14:textId="77777777" w:rsidTr="00767158">
        <w:trPr>
          <w:trHeight w:val="1132"/>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3637067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B部门管理</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780064E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B1预算执行</w:t>
            </w:r>
          </w:p>
        </w:tc>
        <w:tc>
          <w:tcPr>
            <w:tcW w:w="2137" w:type="dxa"/>
            <w:tcBorders>
              <w:top w:val="nil"/>
              <w:left w:val="nil"/>
              <w:bottom w:val="single" w:sz="4" w:space="0" w:color="auto"/>
              <w:right w:val="single" w:sz="4" w:space="0" w:color="auto"/>
            </w:tcBorders>
            <w:shd w:val="clear" w:color="auto" w:fill="auto"/>
            <w:vAlign w:val="center"/>
            <w:hideMark/>
          </w:tcPr>
          <w:p w14:paraId="422C4E35"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B11部门预算执行率</w:t>
            </w:r>
          </w:p>
        </w:tc>
        <w:tc>
          <w:tcPr>
            <w:tcW w:w="780" w:type="dxa"/>
            <w:tcBorders>
              <w:top w:val="nil"/>
              <w:left w:val="nil"/>
              <w:bottom w:val="single" w:sz="4" w:space="0" w:color="auto"/>
              <w:right w:val="single" w:sz="4" w:space="0" w:color="auto"/>
            </w:tcBorders>
            <w:shd w:val="clear" w:color="auto" w:fill="auto"/>
            <w:vAlign w:val="center"/>
            <w:hideMark/>
          </w:tcPr>
          <w:p w14:paraId="38C121F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6441E5D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100%</w:t>
            </w:r>
          </w:p>
        </w:tc>
        <w:tc>
          <w:tcPr>
            <w:tcW w:w="5215" w:type="dxa"/>
            <w:tcBorders>
              <w:top w:val="nil"/>
              <w:left w:val="nil"/>
              <w:bottom w:val="single" w:sz="4" w:space="0" w:color="auto"/>
              <w:right w:val="single" w:sz="4" w:space="0" w:color="auto"/>
            </w:tcBorders>
            <w:shd w:val="clear" w:color="auto" w:fill="auto"/>
            <w:vAlign w:val="center"/>
            <w:hideMark/>
          </w:tcPr>
          <w:p w14:paraId="4F1B376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 xml:space="preserve">部门预算执行率=（部门实际支出额/部门预算资金总额）×100%                       </w:t>
            </w:r>
            <w:r w:rsidRPr="00767158">
              <w:rPr>
                <w:rFonts w:cs="宋体" w:hint="eastAsia"/>
                <w:lang w:val="en-US" w:bidi="ar-SA"/>
              </w:rPr>
              <w:br/>
              <w:t>执行率达100%得对应权重分，否则按比例得分。</w:t>
            </w:r>
          </w:p>
        </w:tc>
        <w:tc>
          <w:tcPr>
            <w:tcW w:w="2410" w:type="dxa"/>
            <w:tcBorders>
              <w:top w:val="nil"/>
              <w:left w:val="nil"/>
              <w:bottom w:val="single" w:sz="4" w:space="0" w:color="auto"/>
              <w:right w:val="single" w:sz="4" w:space="0" w:color="auto"/>
            </w:tcBorders>
            <w:shd w:val="clear" w:color="auto" w:fill="auto"/>
            <w:vAlign w:val="center"/>
            <w:hideMark/>
          </w:tcPr>
          <w:p w14:paraId="6229638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部门预算执行率99.59%</w:t>
            </w:r>
          </w:p>
        </w:tc>
        <w:tc>
          <w:tcPr>
            <w:tcW w:w="567" w:type="dxa"/>
            <w:tcBorders>
              <w:top w:val="nil"/>
              <w:left w:val="nil"/>
              <w:bottom w:val="single" w:sz="4" w:space="0" w:color="auto"/>
              <w:right w:val="single" w:sz="4" w:space="0" w:color="auto"/>
            </w:tcBorders>
            <w:shd w:val="clear" w:color="auto" w:fill="auto"/>
            <w:vAlign w:val="center"/>
            <w:hideMark/>
          </w:tcPr>
          <w:p w14:paraId="68DB13B8"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1.99</w:t>
            </w:r>
          </w:p>
        </w:tc>
      </w:tr>
      <w:tr w:rsidR="00767158" w:rsidRPr="00767158" w14:paraId="320C2C31"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3803C572"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03BA6775"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211F9A1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B12专项资金预算执行率</w:t>
            </w:r>
          </w:p>
        </w:tc>
        <w:tc>
          <w:tcPr>
            <w:tcW w:w="780" w:type="dxa"/>
            <w:tcBorders>
              <w:top w:val="nil"/>
              <w:left w:val="nil"/>
              <w:bottom w:val="single" w:sz="4" w:space="0" w:color="auto"/>
              <w:right w:val="single" w:sz="4" w:space="0" w:color="auto"/>
            </w:tcBorders>
            <w:shd w:val="clear" w:color="auto" w:fill="auto"/>
            <w:vAlign w:val="center"/>
            <w:hideMark/>
          </w:tcPr>
          <w:p w14:paraId="54675319"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1AEBD1C2"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100%</w:t>
            </w:r>
          </w:p>
        </w:tc>
        <w:tc>
          <w:tcPr>
            <w:tcW w:w="5215" w:type="dxa"/>
            <w:tcBorders>
              <w:top w:val="nil"/>
              <w:left w:val="nil"/>
              <w:bottom w:val="single" w:sz="4" w:space="0" w:color="auto"/>
              <w:right w:val="single" w:sz="4" w:space="0" w:color="auto"/>
            </w:tcBorders>
            <w:shd w:val="clear" w:color="auto" w:fill="auto"/>
            <w:vAlign w:val="center"/>
            <w:hideMark/>
          </w:tcPr>
          <w:p w14:paraId="63DAB3A0"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 xml:space="preserve">专项资金预算执行率=（专项资金实际支出额/专项资金预算资金总额）×100%。  </w:t>
            </w:r>
            <w:r w:rsidRPr="00767158">
              <w:rPr>
                <w:rFonts w:cs="宋体" w:hint="eastAsia"/>
                <w:lang w:val="en-US" w:bidi="ar-SA"/>
              </w:rPr>
              <w:br/>
              <w:t xml:space="preserve">执行率达100%得对应权重分，否则按比例得分。         </w:t>
            </w:r>
          </w:p>
        </w:tc>
        <w:tc>
          <w:tcPr>
            <w:tcW w:w="2410" w:type="dxa"/>
            <w:tcBorders>
              <w:top w:val="nil"/>
              <w:left w:val="nil"/>
              <w:bottom w:val="single" w:sz="4" w:space="0" w:color="auto"/>
              <w:right w:val="single" w:sz="4" w:space="0" w:color="auto"/>
            </w:tcBorders>
            <w:shd w:val="clear" w:color="auto" w:fill="auto"/>
            <w:vAlign w:val="center"/>
            <w:hideMark/>
          </w:tcPr>
          <w:p w14:paraId="5829EB2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2023年度智慧规划资源系统建设专项资金预算执行率66.87，执行率偏低，扣减1分</w:t>
            </w:r>
          </w:p>
        </w:tc>
        <w:tc>
          <w:tcPr>
            <w:tcW w:w="567" w:type="dxa"/>
            <w:tcBorders>
              <w:top w:val="nil"/>
              <w:left w:val="nil"/>
              <w:bottom w:val="single" w:sz="4" w:space="0" w:color="auto"/>
              <w:right w:val="single" w:sz="4" w:space="0" w:color="auto"/>
            </w:tcBorders>
            <w:shd w:val="clear" w:color="auto" w:fill="auto"/>
            <w:vAlign w:val="center"/>
            <w:hideMark/>
          </w:tcPr>
          <w:p w14:paraId="5B2EEB77"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r>
      <w:tr w:rsidR="00767158" w:rsidRPr="00767158" w14:paraId="3FC8FAA8" w14:textId="77777777" w:rsidTr="00767158">
        <w:trPr>
          <w:trHeight w:val="1415"/>
        </w:trPr>
        <w:tc>
          <w:tcPr>
            <w:tcW w:w="1135" w:type="dxa"/>
            <w:vMerge/>
            <w:tcBorders>
              <w:top w:val="nil"/>
              <w:left w:val="single" w:sz="4" w:space="0" w:color="auto"/>
              <w:bottom w:val="single" w:sz="4" w:space="0" w:color="auto"/>
              <w:right w:val="single" w:sz="4" w:space="0" w:color="auto"/>
            </w:tcBorders>
            <w:vAlign w:val="center"/>
            <w:hideMark/>
          </w:tcPr>
          <w:p w14:paraId="1808263A"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0BAF2B0F"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5A138376"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B13“三公”经费控制率</w:t>
            </w:r>
          </w:p>
        </w:tc>
        <w:tc>
          <w:tcPr>
            <w:tcW w:w="780" w:type="dxa"/>
            <w:tcBorders>
              <w:top w:val="nil"/>
              <w:left w:val="nil"/>
              <w:bottom w:val="single" w:sz="4" w:space="0" w:color="auto"/>
              <w:right w:val="single" w:sz="4" w:space="0" w:color="auto"/>
            </w:tcBorders>
            <w:shd w:val="clear" w:color="auto" w:fill="auto"/>
            <w:vAlign w:val="center"/>
            <w:hideMark/>
          </w:tcPr>
          <w:p w14:paraId="39A73BB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5FAB440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100%</w:t>
            </w:r>
          </w:p>
        </w:tc>
        <w:tc>
          <w:tcPr>
            <w:tcW w:w="5215" w:type="dxa"/>
            <w:tcBorders>
              <w:top w:val="nil"/>
              <w:left w:val="nil"/>
              <w:bottom w:val="single" w:sz="4" w:space="0" w:color="auto"/>
              <w:right w:val="single" w:sz="4" w:space="0" w:color="auto"/>
            </w:tcBorders>
            <w:shd w:val="clear" w:color="auto" w:fill="auto"/>
            <w:vAlign w:val="center"/>
            <w:hideMark/>
          </w:tcPr>
          <w:p w14:paraId="485EC61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 xml:space="preserve">“三公经费”控制率=2023年“三公经费”实际支出数/2023年“三公经费”预算数）×100%。该“三公经费”包含安排在基本支出和项目支出中的资金。                           </w:t>
            </w:r>
            <w:r w:rsidRPr="00767158">
              <w:rPr>
                <w:rFonts w:cs="宋体" w:hint="eastAsia"/>
                <w:lang w:val="en-US" w:bidi="ar-SA"/>
              </w:rPr>
              <w:br/>
              <w:t>达到目标值得满分，否则比按例得分。</w:t>
            </w:r>
          </w:p>
        </w:tc>
        <w:tc>
          <w:tcPr>
            <w:tcW w:w="2410" w:type="dxa"/>
            <w:tcBorders>
              <w:top w:val="nil"/>
              <w:left w:val="nil"/>
              <w:bottom w:val="single" w:sz="4" w:space="0" w:color="auto"/>
              <w:right w:val="single" w:sz="4" w:space="0" w:color="auto"/>
            </w:tcBorders>
            <w:shd w:val="clear" w:color="auto" w:fill="auto"/>
            <w:vAlign w:val="center"/>
            <w:hideMark/>
          </w:tcPr>
          <w:p w14:paraId="76E26DF8" w14:textId="1523E1FB" w:rsidR="00767158" w:rsidRPr="00767158" w:rsidRDefault="006661F8" w:rsidP="00767158">
            <w:pPr>
              <w:widowControl/>
              <w:autoSpaceDE/>
              <w:autoSpaceDN/>
              <w:jc w:val="center"/>
              <w:rPr>
                <w:rFonts w:cs="宋体"/>
                <w:lang w:val="en-US" w:bidi="ar-SA"/>
              </w:rPr>
            </w:pPr>
            <w:r>
              <w:rPr>
                <w:rFonts w:cs="宋体" w:hint="eastAsia"/>
                <w:lang w:val="en-US" w:bidi="ar-SA"/>
              </w:rPr>
              <w:t>“</w:t>
            </w:r>
            <w:r w:rsidR="00767158" w:rsidRPr="00767158">
              <w:rPr>
                <w:rFonts w:cs="宋体" w:hint="eastAsia"/>
                <w:lang w:val="en-US" w:bidi="ar-SA"/>
              </w:rPr>
              <w:t>三公经费</w:t>
            </w:r>
            <w:r>
              <w:rPr>
                <w:rFonts w:cs="宋体" w:hint="eastAsia"/>
                <w:lang w:val="en-US" w:bidi="ar-SA"/>
              </w:rPr>
              <w:t>”</w:t>
            </w:r>
            <w:r w:rsidR="00767158" w:rsidRPr="00767158">
              <w:rPr>
                <w:rFonts w:cs="宋体" w:hint="eastAsia"/>
                <w:lang w:val="en-US" w:bidi="ar-SA"/>
              </w:rPr>
              <w:t>未超预算</w:t>
            </w:r>
          </w:p>
        </w:tc>
        <w:tc>
          <w:tcPr>
            <w:tcW w:w="567" w:type="dxa"/>
            <w:tcBorders>
              <w:top w:val="nil"/>
              <w:left w:val="nil"/>
              <w:bottom w:val="single" w:sz="4" w:space="0" w:color="auto"/>
              <w:right w:val="single" w:sz="4" w:space="0" w:color="auto"/>
            </w:tcBorders>
            <w:shd w:val="clear" w:color="auto" w:fill="auto"/>
            <w:vAlign w:val="center"/>
            <w:hideMark/>
          </w:tcPr>
          <w:p w14:paraId="67A1A878"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058ADD4A"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1C44CA90"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161BAD63"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3ED775D9"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 xml:space="preserve">B14预决算信息公开情况 </w:t>
            </w:r>
          </w:p>
        </w:tc>
        <w:tc>
          <w:tcPr>
            <w:tcW w:w="780" w:type="dxa"/>
            <w:tcBorders>
              <w:top w:val="nil"/>
              <w:left w:val="nil"/>
              <w:bottom w:val="single" w:sz="4" w:space="0" w:color="auto"/>
              <w:right w:val="single" w:sz="4" w:space="0" w:color="auto"/>
            </w:tcBorders>
            <w:shd w:val="clear" w:color="auto" w:fill="auto"/>
            <w:vAlign w:val="center"/>
            <w:hideMark/>
          </w:tcPr>
          <w:p w14:paraId="6AD0D93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692A6647"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1AA29454"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1、预算是否按要求及时公开；</w:t>
            </w:r>
            <w:r w:rsidRPr="00767158">
              <w:rPr>
                <w:rFonts w:cs="宋体" w:hint="eastAsia"/>
                <w:lang w:val="en-US" w:bidi="ar-SA"/>
              </w:rPr>
              <w:br/>
              <w:t>2、决算是否按要求及时公开。</w:t>
            </w:r>
            <w:r w:rsidRPr="00767158">
              <w:rPr>
                <w:rFonts w:cs="宋体" w:hint="eastAsia"/>
                <w:lang w:val="en-US" w:bidi="ar-SA"/>
              </w:rPr>
              <w:br/>
              <w:t>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6A21088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67" w:type="dxa"/>
            <w:tcBorders>
              <w:top w:val="nil"/>
              <w:left w:val="nil"/>
              <w:bottom w:val="single" w:sz="4" w:space="0" w:color="auto"/>
              <w:right w:val="single" w:sz="4" w:space="0" w:color="auto"/>
            </w:tcBorders>
            <w:shd w:val="clear" w:color="auto" w:fill="auto"/>
            <w:vAlign w:val="center"/>
            <w:hideMark/>
          </w:tcPr>
          <w:p w14:paraId="1050C464"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3025B31B"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3B5812C2"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CD48321"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B2收支管理</w:t>
            </w:r>
          </w:p>
        </w:tc>
        <w:tc>
          <w:tcPr>
            <w:tcW w:w="2137" w:type="dxa"/>
            <w:tcBorders>
              <w:top w:val="nil"/>
              <w:left w:val="nil"/>
              <w:bottom w:val="single" w:sz="4" w:space="0" w:color="auto"/>
              <w:right w:val="single" w:sz="4" w:space="0" w:color="auto"/>
            </w:tcBorders>
            <w:shd w:val="clear" w:color="auto" w:fill="auto"/>
            <w:vAlign w:val="center"/>
            <w:hideMark/>
          </w:tcPr>
          <w:p w14:paraId="3FB75CFC"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B21收支管理制度健全性</w:t>
            </w:r>
          </w:p>
        </w:tc>
        <w:tc>
          <w:tcPr>
            <w:tcW w:w="780" w:type="dxa"/>
            <w:tcBorders>
              <w:top w:val="nil"/>
              <w:left w:val="nil"/>
              <w:bottom w:val="single" w:sz="4" w:space="0" w:color="auto"/>
              <w:right w:val="single" w:sz="4" w:space="0" w:color="auto"/>
            </w:tcBorders>
            <w:shd w:val="clear" w:color="auto" w:fill="auto"/>
            <w:vAlign w:val="center"/>
            <w:hideMark/>
          </w:tcPr>
          <w:p w14:paraId="7876FAC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077F65DC"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215" w:type="dxa"/>
            <w:tcBorders>
              <w:top w:val="nil"/>
              <w:left w:val="nil"/>
              <w:bottom w:val="single" w:sz="4" w:space="0" w:color="auto"/>
              <w:right w:val="single" w:sz="4" w:space="0" w:color="auto"/>
            </w:tcBorders>
            <w:shd w:val="clear" w:color="auto" w:fill="auto"/>
            <w:vAlign w:val="center"/>
            <w:hideMark/>
          </w:tcPr>
          <w:p w14:paraId="3D735A00"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1、部门是否制定有收支管理制度；</w:t>
            </w:r>
            <w:r w:rsidRPr="00767158">
              <w:rPr>
                <w:rFonts w:cs="宋体" w:hint="eastAsia"/>
                <w:lang w:val="en-US" w:bidi="ar-SA"/>
              </w:rPr>
              <w:br/>
              <w:t>2、部门收支管理制度制定是否健全、完善。                                     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0D508AD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67" w:type="dxa"/>
            <w:tcBorders>
              <w:top w:val="nil"/>
              <w:left w:val="nil"/>
              <w:bottom w:val="single" w:sz="4" w:space="0" w:color="auto"/>
              <w:right w:val="single" w:sz="4" w:space="0" w:color="auto"/>
            </w:tcBorders>
            <w:shd w:val="clear" w:color="auto" w:fill="auto"/>
            <w:vAlign w:val="center"/>
            <w:hideMark/>
          </w:tcPr>
          <w:p w14:paraId="65EC2A75"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0C002D4E"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3154DC2A"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1F8F0A6E"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4D8FE943"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B22收支管理是否按制度执行</w:t>
            </w:r>
          </w:p>
        </w:tc>
        <w:tc>
          <w:tcPr>
            <w:tcW w:w="780" w:type="dxa"/>
            <w:tcBorders>
              <w:top w:val="nil"/>
              <w:left w:val="nil"/>
              <w:bottom w:val="single" w:sz="4" w:space="0" w:color="auto"/>
              <w:right w:val="single" w:sz="4" w:space="0" w:color="auto"/>
            </w:tcBorders>
            <w:shd w:val="clear" w:color="auto" w:fill="auto"/>
            <w:vAlign w:val="center"/>
            <w:hideMark/>
          </w:tcPr>
          <w:p w14:paraId="24F49E3C"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5767370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2DB77345"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部门按照收支管理制度执行收支管理得权重分，否则每发现不符合规范处扣20%权重分，扣完为止。</w:t>
            </w:r>
          </w:p>
        </w:tc>
        <w:tc>
          <w:tcPr>
            <w:tcW w:w="2410" w:type="dxa"/>
            <w:tcBorders>
              <w:top w:val="nil"/>
              <w:left w:val="nil"/>
              <w:bottom w:val="single" w:sz="4" w:space="0" w:color="auto"/>
              <w:right w:val="single" w:sz="4" w:space="0" w:color="auto"/>
            </w:tcBorders>
            <w:shd w:val="clear" w:color="auto" w:fill="auto"/>
            <w:vAlign w:val="center"/>
            <w:hideMark/>
          </w:tcPr>
          <w:p w14:paraId="71CDE279"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67" w:type="dxa"/>
            <w:tcBorders>
              <w:top w:val="nil"/>
              <w:left w:val="nil"/>
              <w:bottom w:val="single" w:sz="4" w:space="0" w:color="auto"/>
              <w:right w:val="single" w:sz="4" w:space="0" w:color="auto"/>
            </w:tcBorders>
            <w:shd w:val="clear" w:color="auto" w:fill="auto"/>
            <w:vAlign w:val="center"/>
            <w:hideMark/>
          </w:tcPr>
          <w:p w14:paraId="027635F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r>
      <w:tr w:rsidR="00767158" w:rsidRPr="00767158" w14:paraId="01A784D8"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7DD6B924"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1898691"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B3资产管理</w:t>
            </w:r>
          </w:p>
        </w:tc>
        <w:tc>
          <w:tcPr>
            <w:tcW w:w="2137" w:type="dxa"/>
            <w:tcBorders>
              <w:top w:val="nil"/>
              <w:left w:val="nil"/>
              <w:bottom w:val="single" w:sz="4" w:space="0" w:color="auto"/>
              <w:right w:val="single" w:sz="4" w:space="0" w:color="auto"/>
            </w:tcBorders>
            <w:shd w:val="clear" w:color="auto" w:fill="auto"/>
            <w:vAlign w:val="center"/>
            <w:hideMark/>
          </w:tcPr>
          <w:p w14:paraId="03FC33FC"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B31资产管理制度健全性</w:t>
            </w:r>
          </w:p>
        </w:tc>
        <w:tc>
          <w:tcPr>
            <w:tcW w:w="780" w:type="dxa"/>
            <w:tcBorders>
              <w:top w:val="nil"/>
              <w:left w:val="nil"/>
              <w:bottom w:val="single" w:sz="4" w:space="0" w:color="auto"/>
              <w:right w:val="single" w:sz="4" w:space="0" w:color="auto"/>
            </w:tcBorders>
            <w:shd w:val="clear" w:color="auto" w:fill="auto"/>
            <w:vAlign w:val="center"/>
            <w:hideMark/>
          </w:tcPr>
          <w:p w14:paraId="7D62ECB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571FFBB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215" w:type="dxa"/>
            <w:tcBorders>
              <w:top w:val="nil"/>
              <w:left w:val="nil"/>
              <w:bottom w:val="single" w:sz="4" w:space="0" w:color="auto"/>
              <w:right w:val="single" w:sz="4" w:space="0" w:color="auto"/>
            </w:tcBorders>
            <w:shd w:val="clear" w:color="auto" w:fill="auto"/>
            <w:vAlign w:val="center"/>
            <w:hideMark/>
          </w:tcPr>
          <w:p w14:paraId="0108E0EC"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1、部门是否制定有资产管理制度；</w:t>
            </w:r>
            <w:r w:rsidRPr="00767158">
              <w:rPr>
                <w:rFonts w:cs="宋体" w:hint="eastAsia"/>
                <w:lang w:val="en-US" w:bidi="ar-SA"/>
              </w:rPr>
              <w:br/>
              <w:t>2、部门资产管理制度制定是否健全、完善。                                     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4CA962C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67" w:type="dxa"/>
            <w:tcBorders>
              <w:top w:val="nil"/>
              <w:left w:val="nil"/>
              <w:bottom w:val="single" w:sz="4" w:space="0" w:color="auto"/>
              <w:right w:val="single" w:sz="4" w:space="0" w:color="auto"/>
            </w:tcBorders>
            <w:shd w:val="clear" w:color="auto" w:fill="auto"/>
            <w:vAlign w:val="center"/>
            <w:hideMark/>
          </w:tcPr>
          <w:p w14:paraId="193E2F4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75B565D0"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129FF6BD"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1DC960D8"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5194F594"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B32资产管理是否按制度执行</w:t>
            </w:r>
          </w:p>
        </w:tc>
        <w:tc>
          <w:tcPr>
            <w:tcW w:w="780" w:type="dxa"/>
            <w:tcBorders>
              <w:top w:val="nil"/>
              <w:left w:val="nil"/>
              <w:bottom w:val="single" w:sz="4" w:space="0" w:color="auto"/>
              <w:right w:val="single" w:sz="4" w:space="0" w:color="auto"/>
            </w:tcBorders>
            <w:shd w:val="clear" w:color="auto" w:fill="auto"/>
            <w:vAlign w:val="center"/>
            <w:hideMark/>
          </w:tcPr>
          <w:p w14:paraId="5A9E0C5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7C4B3D9D"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6D87A71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部门按照资产管理制度执行资产管理得权重分，否则每发现不符合规范处扣20%权重分，扣完为止。</w:t>
            </w:r>
          </w:p>
        </w:tc>
        <w:tc>
          <w:tcPr>
            <w:tcW w:w="2410" w:type="dxa"/>
            <w:tcBorders>
              <w:top w:val="nil"/>
              <w:left w:val="nil"/>
              <w:bottom w:val="single" w:sz="4" w:space="0" w:color="auto"/>
              <w:right w:val="single" w:sz="4" w:space="0" w:color="auto"/>
            </w:tcBorders>
            <w:shd w:val="clear" w:color="auto" w:fill="auto"/>
            <w:vAlign w:val="center"/>
            <w:hideMark/>
          </w:tcPr>
          <w:p w14:paraId="082235B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67" w:type="dxa"/>
            <w:tcBorders>
              <w:top w:val="nil"/>
              <w:left w:val="nil"/>
              <w:bottom w:val="single" w:sz="4" w:space="0" w:color="auto"/>
              <w:right w:val="single" w:sz="4" w:space="0" w:color="auto"/>
            </w:tcBorders>
            <w:shd w:val="clear" w:color="auto" w:fill="auto"/>
            <w:vAlign w:val="center"/>
            <w:hideMark/>
          </w:tcPr>
          <w:p w14:paraId="23725F0E"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r>
      <w:tr w:rsidR="00767158" w:rsidRPr="00767158" w14:paraId="61C46B7A"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4B0FD293"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90E2E8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B4政府采购管理</w:t>
            </w:r>
          </w:p>
        </w:tc>
        <w:tc>
          <w:tcPr>
            <w:tcW w:w="2137" w:type="dxa"/>
            <w:tcBorders>
              <w:top w:val="nil"/>
              <w:left w:val="nil"/>
              <w:bottom w:val="single" w:sz="4" w:space="0" w:color="auto"/>
              <w:right w:val="single" w:sz="4" w:space="0" w:color="auto"/>
            </w:tcBorders>
            <w:shd w:val="clear" w:color="auto" w:fill="auto"/>
            <w:vAlign w:val="center"/>
            <w:hideMark/>
          </w:tcPr>
          <w:p w14:paraId="701C3581"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B41政府采购管理制度健全性</w:t>
            </w:r>
          </w:p>
        </w:tc>
        <w:tc>
          <w:tcPr>
            <w:tcW w:w="780" w:type="dxa"/>
            <w:tcBorders>
              <w:top w:val="nil"/>
              <w:left w:val="nil"/>
              <w:bottom w:val="single" w:sz="4" w:space="0" w:color="auto"/>
              <w:right w:val="single" w:sz="4" w:space="0" w:color="auto"/>
            </w:tcBorders>
            <w:shd w:val="clear" w:color="auto" w:fill="auto"/>
            <w:vAlign w:val="center"/>
            <w:hideMark/>
          </w:tcPr>
          <w:p w14:paraId="053D79BF"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22744CCF"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215" w:type="dxa"/>
            <w:tcBorders>
              <w:top w:val="nil"/>
              <w:left w:val="nil"/>
              <w:bottom w:val="single" w:sz="4" w:space="0" w:color="auto"/>
              <w:right w:val="single" w:sz="4" w:space="0" w:color="auto"/>
            </w:tcBorders>
            <w:shd w:val="clear" w:color="auto" w:fill="auto"/>
            <w:vAlign w:val="center"/>
            <w:hideMark/>
          </w:tcPr>
          <w:p w14:paraId="62B3726B"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1、部门是否制定有政府采购管理制度；</w:t>
            </w:r>
            <w:r w:rsidRPr="00767158">
              <w:rPr>
                <w:rFonts w:cs="宋体" w:hint="eastAsia"/>
                <w:lang w:val="en-US" w:bidi="ar-SA"/>
              </w:rPr>
              <w:br/>
              <w:t>2、部门政府管理制度制定是否健全、完善。                                 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19396F2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67" w:type="dxa"/>
            <w:tcBorders>
              <w:top w:val="nil"/>
              <w:left w:val="nil"/>
              <w:bottom w:val="single" w:sz="4" w:space="0" w:color="auto"/>
              <w:right w:val="single" w:sz="4" w:space="0" w:color="auto"/>
            </w:tcBorders>
            <w:shd w:val="clear" w:color="auto" w:fill="auto"/>
            <w:vAlign w:val="center"/>
            <w:hideMark/>
          </w:tcPr>
          <w:p w14:paraId="4B6AF84C"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779C937D"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475C086D"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30BC2706"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3D31DA76"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B42政府采购管理是否按制度执行</w:t>
            </w:r>
          </w:p>
        </w:tc>
        <w:tc>
          <w:tcPr>
            <w:tcW w:w="780" w:type="dxa"/>
            <w:tcBorders>
              <w:top w:val="nil"/>
              <w:left w:val="nil"/>
              <w:bottom w:val="single" w:sz="4" w:space="0" w:color="auto"/>
              <w:right w:val="single" w:sz="4" w:space="0" w:color="auto"/>
            </w:tcBorders>
            <w:shd w:val="clear" w:color="auto" w:fill="auto"/>
            <w:vAlign w:val="center"/>
            <w:hideMark/>
          </w:tcPr>
          <w:p w14:paraId="3C96AD12"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7B7A5AF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20007DE4"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部门按照政府采购管理制度执行政府采购得权重分，否则每发现不符合规范处，此项不得分。</w:t>
            </w:r>
          </w:p>
        </w:tc>
        <w:tc>
          <w:tcPr>
            <w:tcW w:w="2410" w:type="dxa"/>
            <w:tcBorders>
              <w:top w:val="nil"/>
              <w:left w:val="nil"/>
              <w:bottom w:val="single" w:sz="4" w:space="0" w:color="auto"/>
              <w:right w:val="single" w:sz="4" w:space="0" w:color="auto"/>
            </w:tcBorders>
            <w:shd w:val="clear" w:color="auto" w:fill="auto"/>
            <w:vAlign w:val="center"/>
            <w:hideMark/>
          </w:tcPr>
          <w:p w14:paraId="4DEA444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个别政府采购合同要素不齐全；政府购买合同未及时公开</w:t>
            </w:r>
          </w:p>
        </w:tc>
        <w:tc>
          <w:tcPr>
            <w:tcW w:w="567" w:type="dxa"/>
            <w:tcBorders>
              <w:top w:val="nil"/>
              <w:left w:val="nil"/>
              <w:bottom w:val="single" w:sz="4" w:space="0" w:color="auto"/>
              <w:right w:val="single" w:sz="4" w:space="0" w:color="auto"/>
            </w:tcBorders>
            <w:shd w:val="clear" w:color="auto" w:fill="auto"/>
            <w:vAlign w:val="center"/>
            <w:hideMark/>
          </w:tcPr>
          <w:p w14:paraId="2F4B522F"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0</w:t>
            </w:r>
          </w:p>
        </w:tc>
      </w:tr>
      <w:tr w:rsidR="00767158" w:rsidRPr="00767158" w14:paraId="06760CE6"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4CD30803"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6E7409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B5内部控制管理</w:t>
            </w:r>
          </w:p>
        </w:tc>
        <w:tc>
          <w:tcPr>
            <w:tcW w:w="2137" w:type="dxa"/>
            <w:tcBorders>
              <w:top w:val="nil"/>
              <w:left w:val="nil"/>
              <w:bottom w:val="single" w:sz="4" w:space="0" w:color="auto"/>
              <w:right w:val="single" w:sz="4" w:space="0" w:color="auto"/>
            </w:tcBorders>
            <w:shd w:val="clear" w:color="auto" w:fill="auto"/>
            <w:vAlign w:val="center"/>
            <w:hideMark/>
          </w:tcPr>
          <w:p w14:paraId="00A6CBF6"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B51内部控制建设情况</w:t>
            </w:r>
          </w:p>
        </w:tc>
        <w:tc>
          <w:tcPr>
            <w:tcW w:w="780" w:type="dxa"/>
            <w:tcBorders>
              <w:top w:val="nil"/>
              <w:left w:val="nil"/>
              <w:bottom w:val="single" w:sz="4" w:space="0" w:color="auto"/>
              <w:right w:val="single" w:sz="4" w:space="0" w:color="auto"/>
            </w:tcBorders>
            <w:shd w:val="clear" w:color="auto" w:fill="auto"/>
            <w:vAlign w:val="center"/>
            <w:hideMark/>
          </w:tcPr>
          <w:p w14:paraId="19EB58B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74B613E1"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215" w:type="dxa"/>
            <w:tcBorders>
              <w:top w:val="nil"/>
              <w:left w:val="nil"/>
              <w:bottom w:val="single" w:sz="4" w:space="0" w:color="auto"/>
              <w:right w:val="single" w:sz="4" w:space="0" w:color="auto"/>
            </w:tcBorders>
            <w:shd w:val="clear" w:color="auto" w:fill="auto"/>
            <w:vAlign w:val="center"/>
            <w:hideMark/>
          </w:tcPr>
          <w:p w14:paraId="08259012"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1、部门是否制定有内部管理控制制度；</w:t>
            </w:r>
            <w:r w:rsidRPr="00767158">
              <w:rPr>
                <w:rFonts w:cs="宋体" w:hint="eastAsia"/>
                <w:lang w:val="en-US" w:bidi="ar-SA"/>
              </w:rPr>
              <w:br/>
              <w:t>2、部门内部管理控制制度是否健全、完善。                                 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2414BF02"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较为健全</w:t>
            </w:r>
          </w:p>
        </w:tc>
        <w:tc>
          <w:tcPr>
            <w:tcW w:w="567" w:type="dxa"/>
            <w:tcBorders>
              <w:top w:val="nil"/>
              <w:left w:val="nil"/>
              <w:bottom w:val="single" w:sz="4" w:space="0" w:color="auto"/>
              <w:right w:val="single" w:sz="4" w:space="0" w:color="auto"/>
            </w:tcBorders>
            <w:shd w:val="clear" w:color="auto" w:fill="auto"/>
            <w:vAlign w:val="center"/>
            <w:hideMark/>
          </w:tcPr>
          <w:p w14:paraId="4AF0799B"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0FE6C641"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79D98202"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285D783F"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24DAC38F"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B52内部控制执行情况</w:t>
            </w:r>
          </w:p>
        </w:tc>
        <w:tc>
          <w:tcPr>
            <w:tcW w:w="780" w:type="dxa"/>
            <w:tcBorders>
              <w:top w:val="nil"/>
              <w:left w:val="nil"/>
              <w:bottom w:val="single" w:sz="4" w:space="0" w:color="auto"/>
              <w:right w:val="single" w:sz="4" w:space="0" w:color="auto"/>
            </w:tcBorders>
            <w:shd w:val="clear" w:color="auto" w:fill="auto"/>
            <w:vAlign w:val="center"/>
            <w:hideMark/>
          </w:tcPr>
          <w:p w14:paraId="778D010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776DD06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4AE0A4F5"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部门按照内部控制制度执行内控管理得权重分，否则每发现不符合规范处扣10%权重分，扣完为止。</w:t>
            </w:r>
          </w:p>
        </w:tc>
        <w:tc>
          <w:tcPr>
            <w:tcW w:w="2410" w:type="dxa"/>
            <w:tcBorders>
              <w:top w:val="nil"/>
              <w:left w:val="nil"/>
              <w:bottom w:val="single" w:sz="4" w:space="0" w:color="auto"/>
              <w:right w:val="single" w:sz="4" w:space="0" w:color="auto"/>
            </w:tcBorders>
            <w:shd w:val="clear" w:color="auto" w:fill="auto"/>
            <w:vAlign w:val="center"/>
            <w:hideMark/>
          </w:tcPr>
          <w:p w14:paraId="272524FF"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个别委托第三方事项验收程序履行不到位</w:t>
            </w:r>
          </w:p>
        </w:tc>
        <w:tc>
          <w:tcPr>
            <w:tcW w:w="567" w:type="dxa"/>
            <w:tcBorders>
              <w:top w:val="nil"/>
              <w:left w:val="nil"/>
              <w:bottom w:val="single" w:sz="4" w:space="0" w:color="auto"/>
              <w:right w:val="single" w:sz="4" w:space="0" w:color="auto"/>
            </w:tcBorders>
            <w:shd w:val="clear" w:color="auto" w:fill="auto"/>
            <w:vAlign w:val="center"/>
            <w:hideMark/>
          </w:tcPr>
          <w:p w14:paraId="570903E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7F32D146" w14:textId="77777777" w:rsidTr="00767158">
        <w:trPr>
          <w:trHeight w:val="566"/>
        </w:trPr>
        <w:tc>
          <w:tcPr>
            <w:tcW w:w="1135" w:type="dxa"/>
            <w:vMerge/>
            <w:tcBorders>
              <w:top w:val="nil"/>
              <w:left w:val="single" w:sz="4" w:space="0" w:color="auto"/>
              <w:bottom w:val="single" w:sz="4" w:space="0" w:color="auto"/>
              <w:right w:val="single" w:sz="4" w:space="0" w:color="auto"/>
            </w:tcBorders>
            <w:vAlign w:val="center"/>
            <w:hideMark/>
          </w:tcPr>
          <w:p w14:paraId="2350543A"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5BBBF9C7"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556A36C9" w14:textId="77777777" w:rsidR="00767158" w:rsidRPr="00767158" w:rsidRDefault="00767158" w:rsidP="00767158">
            <w:pPr>
              <w:widowControl/>
              <w:autoSpaceDE/>
              <w:autoSpaceDN/>
              <w:rPr>
                <w:rFonts w:cs="宋体"/>
                <w:lang w:val="en-US" w:bidi="ar-SA"/>
              </w:rPr>
            </w:pPr>
            <w:r w:rsidRPr="00767158">
              <w:rPr>
                <w:rFonts w:cs="宋体" w:hint="eastAsia"/>
                <w:color w:val="000000"/>
                <w:lang w:val="en-US" w:bidi="ar-SA"/>
              </w:rPr>
              <w:t>B53内部控制监督评价</w:t>
            </w:r>
          </w:p>
        </w:tc>
        <w:tc>
          <w:tcPr>
            <w:tcW w:w="780" w:type="dxa"/>
            <w:tcBorders>
              <w:top w:val="nil"/>
              <w:left w:val="nil"/>
              <w:bottom w:val="single" w:sz="4" w:space="0" w:color="auto"/>
              <w:right w:val="single" w:sz="4" w:space="0" w:color="auto"/>
            </w:tcBorders>
            <w:shd w:val="clear" w:color="auto" w:fill="auto"/>
            <w:vAlign w:val="center"/>
            <w:hideMark/>
          </w:tcPr>
          <w:p w14:paraId="66C4A1A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207A34F9" w14:textId="77777777" w:rsidR="00767158" w:rsidRPr="00767158" w:rsidRDefault="00767158" w:rsidP="00767158">
            <w:pPr>
              <w:widowControl/>
              <w:autoSpaceDE/>
              <w:autoSpaceDN/>
              <w:jc w:val="center"/>
              <w:rPr>
                <w:rFonts w:cs="宋体"/>
                <w:lang w:val="en-US" w:bidi="ar-SA"/>
              </w:rPr>
            </w:pPr>
            <w:r w:rsidRPr="00767158">
              <w:rPr>
                <w:rFonts w:cs="宋体" w:hint="eastAsia"/>
                <w:color w:val="000000"/>
                <w:lang w:val="en-US" w:bidi="ar-SA"/>
              </w:rPr>
              <w:t>健全</w:t>
            </w:r>
          </w:p>
        </w:tc>
        <w:tc>
          <w:tcPr>
            <w:tcW w:w="5215" w:type="dxa"/>
            <w:tcBorders>
              <w:top w:val="nil"/>
              <w:left w:val="nil"/>
              <w:bottom w:val="single" w:sz="4" w:space="0" w:color="auto"/>
              <w:right w:val="single" w:sz="4" w:space="0" w:color="auto"/>
            </w:tcBorders>
            <w:shd w:val="clear" w:color="auto" w:fill="auto"/>
            <w:vAlign w:val="center"/>
            <w:hideMark/>
          </w:tcPr>
          <w:p w14:paraId="0B4EFBDE" w14:textId="77777777" w:rsidR="00767158" w:rsidRPr="00767158" w:rsidRDefault="00767158" w:rsidP="00767158">
            <w:pPr>
              <w:widowControl/>
              <w:autoSpaceDE/>
              <w:autoSpaceDN/>
              <w:rPr>
                <w:rFonts w:cs="宋体"/>
                <w:lang w:val="en-US" w:bidi="ar-SA"/>
              </w:rPr>
            </w:pPr>
            <w:r w:rsidRPr="00767158">
              <w:rPr>
                <w:rFonts w:cs="宋体" w:hint="eastAsia"/>
                <w:color w:val="000000"/>
                <w:lang w:val="en-US" w:bidi="ar-SA"/>
              </w:rPr>
              <w:t>部门按照是否有单位内部控制评价报告得分，有则得分，否则不得分。</w:t>
            </w:r>
          </w:p>
        </w:tc>
        <w:tc>
          <w:tcPr>
            <w:tcW w:w="2410" w:type="dxa"/>
            <w:tcBorders>
              <w:top w:val="nil"/>
              <w:left w:val="nil"/>
              <w:bottom w:val="single" w:sz="4" w:space="0" w:color="auto"/>
              <w:right w:val="single" w:sz="4" w:space="0" w:color="auto"/>
            </w:tcBorders>
            <w:shd w:val="clear" w:color="auto" w:fill="auto"/>
            <w:vAlign w:val="center"/>
            <w:hideMark/>
          </w:tcPr>
          <w:p w14:paraId="70212B18"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政府采购内控许进一步强化</w:t>
            </w:r>
          </w:p>
        </w:tc>
        <w:tc>
          <w:tcPr>
            <w:tcW w:w="567" w:type="dxa"/>
            <w:tcBorders>
              <w:top w:val="nil"/>
              <w:left w:val="nil"/>
              <w:bottom w:val="single" w:sz="4" w:space="0" w:color="auto"/>
              <w:right w:val="single" w:sz="4" w:space="0" w:color="auto"/>
            </w:tcBorders>
            <w:shd w:val="clear" w:color="auto" w:fill="auto"/>
            <w:vAlign w:val="center"/>
            <w:hideMark/>
          </w:tcPr>
          <w:p w14:paraId="437F217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7FDAD6DA" w14:textId="77777777" w:rsidTr="00767158">
        <w:trPr>
          <w:trHeight w:val="1415"/>
        </w:trPr>
        <w:tc>
          <w:tcPr>
            <w:tcW w:w="1135" w:type="dxa"/>
            <w:vMerge/>
            <w:tcBorders>
              <w:top w:val="nil"/>
              <w:left w:val="single" w:sz="4" w:space="0" w:color="auto"/>
              <w:bottom w:val="single" w:sz="4" w:space="0" w:color="auto"/>
              <w:right w:val="single" w:sz="4" w:space="0" w:color="auto"/>
            </w:tcBorders>
            <w:vAlign w:val="center"/>
            <w:hideMark/>
          </w:tcPr>
          <w:p w14:paraId="5B9379D7"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43B6206C"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B6人员管理</w:t>
            </w:r>
          </w:p>
        </w:tc>
        <w:tc>
          <w:tcPr>
            <w:tcW w:w="2137" w:type="dxa"/>
            <w:tcBorders>
              <w:top w:val="nil"/>
              <w:left w:val="nil"/>
              <w:bottom w:val="single" w:sz="4" w:space="0" w:color="auto"/>
              <w:right w:val="single" w:sz="4" w:space="0" w:color="auto"/>
            </w:tcBorders>
            <w:shd w:val="clear" w:color="auto" w:fill="auto"/>
            <w:vAlign w:val="center"/>
            <w:hideMark/>
          </w:tcPr>
          <w:p w14:paraId="3D06979E"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B61人事管理制度健全性</w:t>
            </w:r>
          </w:p>
        </w:tc>
        <w:tc>
          <w:tcPr>
            <w:tcW w:w="780" w:type="dxa"/>
            <w:tcBorders>
              <w:top w:val="nil"/>
              <w:left w:val="nil"/>
              <w:bottom w:val="single" w:sz="4" w:space="0" w:color="auto"/>
              <w:right w:val="single" w:sz="4" w:space="0" w:color="auto"/>
            </w:tcBorders>
            <w:shd w:val="clear" w:color="auto" w:fill="auto"/>
            <w:vAlign w:val="center"/>
            <w:hideMark/>
          </w:tcPr>
          <w:p w14:paraId="40F34DB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50F8F344" w14:textId="77777777" w:rsidR="00767158" w:rsidRPr="00767158" w:rsidRDefault="00767158" w:rsidP="00767158">
            <w:pPr>
              <w:widowControl/>
              <w:autoSpaceDE/>
              <w:autoSpaceDN/>
              <w:jc w:val="center"/>
              <w:rPr>
                <w:rFonts w:cs="宋体"/>
                <w:lang w:val="en-US" w:bidi="ar-SA"/>
              </w:rPr>
            </w:pPr>
            <w:r w:rsidRPr="00767158">
              <w:rPr>
                <w:rFonts w:cs="宋体" w:hint="eastAsia"/>
                <w:color w:val="000000"/>
                <w:lang w:val="en-US" w:bidi="ar-SA"/>
              </w:rPr>
              <w:t>健全</w:t>
            </w:r>
          </w:p>
        </w:tc>
        <w:tc>
          <w:tcPr>
            <w:tcW w:w="5215" w:type="dxa"/>
            <w:tcBorders>
              <w:top w:val="nil"/>
              <w:left w:val="nil"/>
              <w:bottom w:val="single" w:sz="4" w:space="0" w:color="auto"/>
              <w:right w:val="single" w:sz="4" w:space="0" w:color="auto"/>
            </w:tcBorders>
            <w:shd w:val="clear" w:color="auto" w:fill="auto"/>
            <w:vAlign w:val="center"/>
            <w:hideMark/>
          </w:tcPr>
          <w:p w14:paraId="799961B9"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1.建立了人事管理制度及考核办法；</w:t>
            </w:r>
            <w:r w:rsidRPr="00767158">
              <w:rPr>
                <w:rFonts w:cs="宋体" w:hint="eastAsia"/>
                <w:lang w:val="en-US" w:bidi="ar-SA"/>
              </w:rPr>
              <w:br/>
              <w:t>2.根据人事管理制度等开展人事考核；</w:t>
            </w:r>
            <w:r w:rsidRPr="00767158">
              <w:rPr>
                <w:rFonts w:cs="宋体" w:hint="eastAsia"/>
                <w:lang w:val="en-US" w:bidi="ar-SA"/>
              </w:rPr>
              <w:br/>
              <w:t>3.对人事考核结果进行应用。</w:t>
            </w:r>
            <w:r w:rsidRPr="00767158">
              <w:rPr>
                <w:rFonts w:cs="宋体" w:hint="eastAsia"/>
                <w:lang w:val="en-US" w:bidi="ar-SA"/>
              </w:rPr>
              <w:br/>
              <w:t>以上3项各占1/3权重分，有则得分，否则扣除对应权重分</w:t>
            </w:r>
          </w:p>
        </w:tc>
        <w:tc>
          <w:tcPr>
            <w:tcW w:w="2410" w:type="dxa"/>
            <w:tcBorders>
              <w:top w:val="nil"/>
              <w:left w:val="nil"/>
              <w:bottom w:val="single" w:sz="4" w:space="0" w:color="auto"/>
              <w:right w:val="single" w:sz="4" w:space="0" w:color="auto"/>
            </w:tcBorders>
            <w:shd w:val="clear" w:color="auto" w:fill="auto"/>
            <w:vAlign w:val="center"/>
            <w:hideMark/>
          </w:tcPr>
          <w:p w14:paraId="0C46F73D"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健全</w:t>
            </w:r>
          </w:p>
        </w:tc>
        <w:tc>
          <w:tcPr>
            <w:tcW w:w="567" w:type="dxa"/>
            <w:tcBorders>
              <w:top w:val="nil"/>
              <w:left w:val="nil"/>
              <w:bottom w:val="single" w:sz="4" w:space="0" w:color="auto"/>
              <w:right w:val="single" w:sz="4" w:space="0" w:color="auto"/>
            </w:tcBorders>
            <w:shd w:val="clear" w:color="auto" w:fill="auto"/>
            <w:vAlign w:val="center"/>
            <w:hideMark/>
          </w:tcPr>
          <w:p w14:paraId="19878A8C"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213F6602" w14:textId="77777777" w:rsidTr="00767158">
        <w:trPr>
          <w:trHeight w:val="755"/>
        </w:trPr>
        <w:tc>
          <w:tcPr>
            <w:tcW w:w="1135" w:type="dxa"/>
            <w:vMerge/>
            <w:tcBorders>
              <w:top w:val="nil"/>
              <w:left w:val="single" w:sz="4" w:space="0" w:color="auto"/>
              <w:bottom w:val="single" w:sz="4" w:space="0" w:color="auto"/>
              <w:right w:val="single" w:sz="4" w:space="0" w:color="auto"/>
            </w:tcBorders>
            <w:vAlign w:val="center"/>
            <w:hideMark/>
          </w:tcPr>
          <w:p w14:paraId="097159AB"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5C899AF5"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260A9ECB"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B62在职人员控制率</w:t>
            </w:r>
          </w:p>
        </w:tc>
        <w:tc>
          <w:tcPr>
            <w:tcW w:w="780" w:type="dxa"/>
            <w:tcBorders>
              <w:top w:val="nil"/>
              <w:left w:val="nil"/>
              <w:bottom w:val="single" w:sz="4" w:space="0" w:color="auto"/>
              <w:right w:val="single" w:sz="4" w:space="0" w:color="auto"/>
            </w:tcBorders>
            <w:shd w:val="clear" w:color="auto" w:fill="auto"/>
            <w:vAlign w:val="center"/>
            <w:hideMark/>
          </w:tcPr>
          <w:p w14:paraId="007A99E8"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7A6F09AF"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100%</w:t>
            </w:r>
          </w:p>
        </w:tc>
        <w:tc>
          <w:tcPr>
            <w:tcW w:w="5215" w:type="dxa"/>
            <w:tcBorders>
              <w:top w:val="nil"/>
              <w:left w:val="nil"/>
              <w:bottom w:val="single" w:sz="4" w:space="0" w:color="auto"/>
              <w:right w:val="single" w:sz="4" w:space="0" w:color="auto"/>
            </w:tcBorders>
            <w:shd w:val="clear" w:color="auto" w:fill="auto"/>
            <w:vAlign w:val="center"/>
            <w:hideMark/>
          </w:tcPr>
          <w:p w14:paraId="10D36575"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在职人员控制率达到目标值得对应权重分，否则每降低或超过一个百分点扣减1%权重分，扣完即止。</w:t>
            </w:r>
          </w:p>
        </w:tc>
        <w:tc>
          <w:tcPr>
            <w:tcW w:w="2410" w:type="dxa"/>
            <w:tcBorders>
              <w:top w:val="nil"/>
              <w:left w:val="nil"/>
              <w:bottom w:val="single" w:sz="4" w:space="0" w:color="auto"/>
              <w:right w:val="single" w:sz="4" w:space="0" w:color="auto"/>
            </w:tcBorders>
            <w:shd w:val="clear" w:color="auto" w:fill="auto"/>
            <w:vAlign w:val="center"/>
            <w:hideMark/>
          </w:tcPr>
          <w:p w14:paraId="18E7E14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100%</w:t>
            </w:r>
          </w:p>
        </w:tc>
        <w:tc>
          <w:tcPr>
            <w:tcW w:w="567" w:type="dxa"/>
            <w:tcBorders>
              <w:top w:val="nil"/>
              <w:left w:val="nil"/>
              <w:bottom w:val="single" w:sz="4" w:space="0" w:color="auto"/>
              <w:right w:val="single" w:sz="4" w:space="0" w:color="auto"/>
            </w:tcBorders>
            <w:shd w:val="clear" w:color="auto" w:fill="auto"/>
            <w:vAlign w:val="center"/>
            <w:hideMark/>
          </w:tcPr>
          <w:p w14:paraId="12BABF09"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w:t>
            </w:r>
          </w:p>
        </w:tc>
      </w:tr>
      <w:tr w:rsidR="00767158" w:rsidRPr="00767158" w14:paraId="08E94EA8" w14:textId="77777777" w:rsidTr="00767158">
        <w:trPr>
          <w:trHeight w:val="1415"/>
        </w:trPr>
        <w:tc>
          <w:tcPr>
            <w:tcW w:w="1135" w:type="dxa"/>
            <w:vMerge/>
            <w:tcBorders>
              <w:top w:val="nil"/>
              <w:left w:val="single" w:sz="4" w:space="0" w:color="auto"/>
              <w:bottom w:val="single" w:sz="4" w:space="0" w:color="auto"/>
              <w:right w:val="single" w:sz="4" w:space="0" w:color="auto"/>
            </w:tcBorders>
            <w:vAlign w:val="center"/>
            <w:hideMark/>
          </w:tcPr>
          <w:p w14:paraId="183914E0" w14:textId="77777777" w:rsidR="00767158" w:rsidRPr="00767158" w:rsidRDefault="00767158" w:rsidP="00767158">
            <w:pPr>
              <w:widowControl/>
              <w:autoSpaceDE/>
              <w:autoSpaceDN/>
              <w:rPr>
                <w:rFonts w:cs="宋体"/>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60E2870D"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B7预算绩效管理</w:t>
            </w:r>
          </w:p>
        </w:tc>
        <w:tc>
          <w:tcPr>
            <w:tcW w:w="2137" w:type="dxa"/>
            <w:tcBorders>
              <w:top w:val="nil"/>
              <w:left w:val="nil"/>
              <w:bottom w:val="single" w:sz="4" w:space="0" w:color="auto"/>
              <w:right w:val="single" w:sz="4" w:space="0" w:color="auto"/>
            </w:tcBorders>
            <w:shd w:val="clear" w:color="auto" w:fill="auto"/>
            <w:vAlign w:val="center"/>
            <w:hideMark/>
          </w:tcPr>
          <w:p w14:paraId="6D63E7F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B71组织管理情况</w:t>
            </w:r>
          </w:p>
        </w:tc>
        <w:tc>
          <w:tcPr>
            <w:tcW w:w="780" w:type="dxa"/>
            <w:tcBorders>
              <w:top w:val="nil"/>
              <w:left w:val="nil"/>
              <w:bottom w:val="single" w:sz="4" w:space="0" w:color="auto"/>
              <w:right w:val="single" w:sz="4" w:space="0" w:color="auto"/>
            </w:tcBorders>
            <w:shd w:val="clear" w:color="auto" w:fill="auto"/>
            <w:vAlign w:val="center"/>
            <w:hideMark/>
          </w:tcPr>
          <w:p w14:paraId="2CC704A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6A0AB31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37846DB1"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1、部门预算绩效管理是否制定有相应的制度；2、部门是否针对部门职能及专项资金方向建立相应的行业指标体系。</w:t>
            </w:r>
            <w:r w:rsidRPr="00767158">
              <w:rPr>
                <w:rFonts w:cs="宋体" w:hint="eastAsia"/>
                <w:lang w:val="en-US" w:bidi="ar-SA"/>
              </w:rPr>
              <w:br/>
              <w:t>以上2项各占1/2权重分，符合得对应权重分，否则不得分。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6E70E2F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部门暂未制定绩效管理制度，参照财政绩效管理制度执行</w:t>
            </w:r>
          </w:p>
        </w:tc>
        <w:tc>
          <w:tcPr>
            <w:tcW w:w="567" w:type="dxa"/>
            <w:tcBorders>
              <w:top w:val="nil"/>
              <w:left w:val="nil"/>
              <w:bottom w:val="single" w:sz="4" w:space="0" w:color="auto"/>
              <w:right w:val="single" w:sz="4" w:space="0" w:color="auto"/>
            </w:tcBorders>
            <w:shd w:val="clear" w:color="auto" w:fill="auto"/>
            <w:vAlign w:val="center"/>
            <w:hideMark/>
          </w:tcPr>
          <w:p w14:paraId="7BBFD207"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0.5</w:t>
            </w:r>
          </w:p>
        </w:tc>
      </w:tr>
      <w:tr w:rsidR="00767158" w:rsidRPr="00767158" w14:paraId="51D03AD9" w14:textId="77777777" w:rsidTr="00767158">
        <w:trPr>
          <w:trHeight w:val="1980"/>
        </w:trPr>
        <w:tc>
          <w:tcPr>
            <w:tcW w:w="1135" w:type="dxa"/>
            <w:vMerge/>
            <w:tcBorders>
              <w:top w:val="nil"/>
              <w:left w:val="single" w:sz="4" w:space="0" w:color="auto"/>
              <w:bottom w:val="single" w:sz="4" w:space="0" w:color="auto"/>
              <w:right w:val="single" w:sz="4" w:space="0" w:color="auto"/>
            </w:tcBorders>
            <w:vAlign w:val="center"/>
            <w:hideMark/>
          </w:tcPr>
          <w:p w14:paraId="797B3D19"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07E3DF86"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4C02B979"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B72工作开展情况</w:t>
            </w:r>
          </w:p>
        </w:tc>
        <w:tc>
          <w:tcPr>
            <w:tcW w:w="780" w:type="dxa"/>
            <w:tcBorders>
              <w:top w:val="nil"/>
              <w:left w:val="nil"/>
              <w:bottom w:val="single" w:sz="4" w:space="0" w:color="auto"/>
              <w:right w:val="single" w:sz="4" w:space="0" w:color="auto"/>
            </w:tcBorders>
            <w:shd w:val="clear" w:color="auto" w:fill="auto"/>
            <w:vAlign w:val="center"/>
            <w:hideMark/>
          </w:tcPr>
          <w:p w14:paraId="1F922DB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45F0F91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215" w:type="dxa"/>
            <w:tcBorders>
              <w:top w:val="nil"/>
              <w:left w:val="nil"/>
              <w:bottom w:val="single" w:sz="4" w:space="0" w:color="auto"/>
              <w:right w:val="single" w:sz="4" w:space="0" w:color="auto"/>
            </w:tcBorders>
            <w:shd w:val="clear" w:color="auto" w:fill="auto"/>
            <w:vAlign w:val="center"/>
            <w:hideMark/>
          </w:tcPr>
          <w:p w14:paraId="48908387"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1、部门是否按要求开展目标管理；</w:t>
            </w:r>
            <w:r w:rsidRPr="00767158">
              <w:rPr>
                <w:rFonts w:cs="宋体" w:hint="eastAsia"/>
                <w:lang w:val="en-US" w:bidi="ar-SA"/>
              </w:rPr>
              <w:br/>
              <w:t>2、部门是否按要求开展跟踪评价；</w:t>
            </w:r>
            <w:r w:rsidRPr="00767158">
              <w:rPr>
                <w:rFonts w:cs="宋体" w:hint="eastAsia"/>
                <w:lang w:val="en-US" w:bidi="ar-SA"/>
              </w:rPr>
              <w:br/>
              <w:t>3、部门是否按要求开展自评价；</w:t>
            </w:r>
            <w:r w:rsidRPr="00767158">
              <w:rPr>
                <w:rFonts w:cs="宋体" w:hint="eastAsia"/>
                <w:lang w:val="en-US" w:bidi="ar-SA"/>
              </w:rPr>
              <w:br/>
              <w:t>4、部门对于绩效评价结果是否进行相应的整改落实。</w:t>
            </w:r>
            <w:r w:rsidRPr="00767158">
              <w:rPr>
                <w:rFonts w:cs="宋体" w:hint="eastAsia"/>
                <w:lang w:val="en-US" w:bidi="ar-SA"/>
              </w:rPr>
              <w:br/>
              <w:t>以上4项各占1/4权重分，符合得对应权重分，否则不得分。</w:t>
            </w:r>
          </w:p>
        </w:tc>
        <w:tc>
          <w:tcPr>
            <w:tcW w:w="2410" w:type="dxa"/>
            <w:tcBorders>
              <w:top w:val="nil"/>
              <w:left w:val="nil"/>
              <w:bottom w:val="single" w:sz="4" w:space="0" w:color="auto"/>
              <w:right w:val="single" w:sz="4" w:space="0" w:color="auto"/>
            </w:tcBorders>
            <w:shd w:val="clear" w:color="auto" w:fill="auto"/>
            <w:vAlign w:val="center"/>
            <w:hideMark/>
          </w:tcPr>
          <w:p w14:paraId="6B12B74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规范</w:t>
            </w:r>
          </w:p>
        </w:tc>
        <w:tc>
          <w:tcPr>
            <w:tcW w:w="567" w:type="dxa"/>
            <w:tcBorders>
              <w:top w:val="nil"/>
              <w:left w:val="nil"/>
              <w:bottom w:val="single" w:sz="4" w:space="0" w:color="auto"/>
              <w:right w:val="single" w:sz="4" w:space="0" w:color="auto"/>
            </w:tcBorders>
            <w:shd w:val="clear" w:color="auto" w:fill="auto"/>
            <w:vAlign w:val="center"/>
            <w:hideMark/>
          </w:tcPr>
          <w:p w14:paraId="480DBB1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2</w:t>
            </w:r>
          </w:p>
        </w:tc>
      </w:tr>
      <w:tr w:rsidR="00767158" w:rsidRPr="00767158" w14:paraId="323C098F"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3C6E8594" w14:textId="77777777" w:rsidR="00767158" w:rsidRPr="00767158" w:rsidRDefault="00767158" w:rsidP="00767158">
            <w:pPr>
              <w:widowControl/>
              <w:autoSpaceDE/>
              <w:autoSpaceDN/>
              <w:rPr>
                <w:rFonts w:cs="宋体"/>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77074412"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6CCB676A"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B73绩效信息公开</w:t>
            </w:r>
          </w:p>
        </w:tc>
        <w:tc>
          <w:tcPr>
            <w:tcW w:w="780" w:type="dxa"/>
            <w:tcBorders>
              <w:top w:val="nil"/>
              <w:left w:val="nil"/>
              <w:bottom w:val="single" w:sz="4" w:space="0" w:color="auto"/>
              <w:right w:val="single" w:sz="4" w:space="0" w:color="auto"/>
            </w:tcBorders>
            <w:shd w:val="clear" w:color="auto" w:fill="auto"/>
            <w:vAlign w:val="center"/>
            <w:hideMark/>
          </w:tcPr>
          <w:p w14:paraId="524B3788"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c>
          <w:tcPr>
            <w:tcW w:w="940" w:type="dxa"/>
            <w:tcBorders>
              <w:top w:val="nil"/>
              <w:left w:val="nil"/>
              <w:bottom w:val="single" w:sz="4" w:space="0" w:color="auto"/>
              <w:right w:val="single" w:sz="4" w:space="0" w:color="auto"/>
            </w:tcBorders>
            <w:shd w:val="clear" w:color="auto" w:fill="auto"/>
            <w:vAlign w:val="center"/>
            <w:hideMark/>
          </w:tcPr>
          <w:p w14:paraId="2A9E372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公开</w:t>
            </w:r>
          </w:p>
        </w:tc>
        <w:tc>
          <w:tcPr>
            <w:tcW w:w="5215" w:type="dxa"/>
            <w:tcBorders>
              <w:top w:val="nil"/>
              <w:left w:val="nil"/>
              <w:bottom w:val="single" w:sz="4" w:space="0" w:color="auto"/>
              <w:right w:val="single" w:sz="4" w:space="0" w:color="auto"/>
            </w:tcBorders>
            <w:shd w:val="clear" w:color="auto" w:fill="auto"/>
            <w:vAlign w:val="center"/>
            <w:hideMark/>
          </w:tcPr>
          <w:p w14:paraId="12B65F02"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绩效信息按照规定的内容和时限在“双平台”进行公开得权重分，否则每发现不符合规范处，扣20%权重分，扣完为止。</w:t>
            </w:r>
          </w:p>
        </w:tc>
        <w:tc>
          <w:tcPr>
            <w:tcW w:w="2410" w:type="dxa"/>
            <w:tcBorders>
              <w:top w:val="nil"/>
              <w:left w:val="nil"/>
              <w:bottom w:val="single" w:sz="4" w:space="0" w:color="auto"/>
              <w:right w:val="single" w:sz="4" w:space="0" w:color="auto"/>
            </w:tcBorders>
            <w:shd w:val="clear" w:color="auto" w:fill="auto"/>
            <w:vAlign w:val="center"/>
            <w:hideMark/>
          </w:tcPr>
          <w:p w14:paraId="79679E0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公开</w:t>
            </w:r>
          </w:p>
        </w:tc>
        <w:tc>
          <w:tcPr>
            <w:tcW w:w="567" w:type="dxa"/>
            <w:tcBorders>
              <w:top w:val="nil"/>
              <w:left w:val="nil"/>
              <w:bottom w:val="single" w:sz="4" w:space="0" w:color="auto"/>
              <w:right w:val="single" w:sz="4" w:space="0" w:color="auto"/>
            </w:tcBorders>
            <w:shd w:val="clear" w:color="auto" w:fill="auto"/>
            <w:vAlign w:val="center"/>
            <w:hideMark/>
          </w:tcPr>
          <w:p w14:paraId="17264544"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1</w:t>
            </w:r>
          </w:p>
        </w:tc>
      </w:tr>
      <w:tr w:rsidR="00767158" w:rsidRPr="00767158" w14:paraId="11FB9D74" w14:textId="77777777" w:rsidTr="00767158">
        <w:trPr>
          <w:trHeight w:val="1357"/>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44479435"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C基本职能</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90D8641"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C1资源资产管理与配置</w:t>
            </w:r>
          </w:p>
        </w:tc>
        <w:tc>
          <w:tcPr>
            <w:tcW w:w="2137" w:type="dxa"/>
            <w:tcBorders>
              <w:top w:val="nil"/>
              <w:left w:val="nil"/>
              <w:bottom w:val="single" w:sz="4" w:space="0" w:color="auto"/>
              <w:right w:val="single" w:sz="4" w:space="0" w:color="auto"/>
            </w:tcBorders>
            <w:shd w:val="clear" w:color="auto" w:fill="auto"/>
            <w:vAlign w:val="center"/>
            <w:hideMark/>
          </w:tcPr>
          <w:p w14:paraId="66E42CA6"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C11加强自然资源资产管理</w:t>
            </w:r>
          </w:p>
        </w:tc>
        <w:tc>
          <w:tcPr>
            <w:tcW w:w="780" w:type="dxa"/>
            <w:tcBorders>
              <w:top w:val="nil"/>
              <w:left w:val="nil"/>
              <w:bottom w:val="single" w:sz="4" w:space="0" w:color="auto"/>
              <w:right w:val="single" w:sz="4" w:space="0" w:color="auto"/>
            </w:tcBorders>
            <w:shd w:val="clear" w:color="auto" w:fill="auto"/>
            <w:vAlign w:val="center"/>
            <w:hideMark/>
          </w:tcPr>
          <w:p w14:paraId="5A91CF9E"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26D6CF25"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215" w:type="dxa"/>
            <w:tcBorders>
              <w:top w:val="nil"/>
              <w:left w:val="nil"/>
              <w:bottom w:val="single" w:sz="4" w:space="0" w:color="auto"/>
              <w:right w:val="single" w:sz="4" w:space="0" w:color="auto"/>
            </w:tcBorders>
            <w:shd w:val="clear" w:color="auto" w:fill="auto"/>
            <w:vAlign w:val="center"/>
            <w:hideMark/>
          </w:tcPr>
          <w:p w14:paraId="19D583C1"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1.完成全民所有自然资源资产所有权委托代理试点；</w:t>
            </w:r>
            <w:r w:rsidRPr="00767158">
              <w:rPr>
                <w:rFonts w:cs="宋体" w:hint="eastAsia"/>
                <w:lang w:val="en-US" w:bidi="ar-SA"/>
              </w:rPr>
              <w:br/>
              <w:t>2.开展自然资源确权登记项目登簿颁证工作；</w:t>
            </w:r>
            <w:r w:rsidRPr="00767158">
              <w:rPr>
                <w:rFonts w:cs="宋体" w:hint="eastAsia"/>
                <w:lang w:val="en-US" w:bidi="ar-SA"/>
              </w:rPr>
              <w:br/>
              <w:t>3.构建产学研用、协同高效的海洋科技创新体系。</w:t>
            </w:r>
          </w:p>
        </w:tc>
        <w:tc>
          <w:tcPr>
            <w:tcW w:w="2410" w:type="dxa"/>
            <w:tcBorders>
              <w:top w:val="nil"/>
              <w:left w:val="nil"/>
              <w:bottom w:val="single" w:sz="4" w:space="0" w:color="auto"/>
              <w:right w:val="single" w:sz="4" w:space="0" w:color="auto"/>
            </w:tcBorders>
            <w:shd w:val="clear" w:color="auto" w:fill="auto"/>
            <w:vAlign w:val="center"/>
            <w:hideMark/>
          </w:tcPr>
          <w:p w14:paraId="2F2C3744"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4E50EF5D"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63E165F5" w14:textId="77777777" w:rsidTr="00767158">
        <w:trPr>
          <w:trHeight w:val="1357"/>
        </w:trPr>
        <w:tc>
          <w:tcPr>
            <w:tcW w:w="1135" w:type="dxa"/>
            <w:vMerge/>
            <w:tcBorders>
              <w:top w:val="nil"/>
              <w:left w:val="single" w:sz="4" w:space="0" w:color="auto"/>
              <w:bottom w:val="single" w:sz="4" w:space="0" w:color="auto"/>
              <w:right w:val="single" w:sz="4" w:space="0" w:color="auto"/>
            </w:tcBorders>
            <w:vAlign w:val="center"/>
            <w:hideMark/>
          </w:tcPr>
          <w:p w14:paraId="7CD4165F"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6F6B334B" w14:textId="77777777" w:rsidR="00767158" w:rsidRPr="00767158" w:rsidRDefault="00767158" w:rsidP="00767158">
            <w:pPr>
              <w:widowControl/>
              <w:autoSpaceDE/>
              <w:autoSpaceDN/>
              <w:rPr>
                <w:rFonts w:cs="宋体"/>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7E9BBCF4"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C12做好资源保障与配置</w:t>
            </w:r>
          </w:p>
        </w:tc>
        <w:tc>
          <w:tcPr>
            <w:tcW w:w="780" w:type="dxa"/>
            <w:tcBorders>
              <w:top w:val="nil"/>
              <w:left w:val="nil"/>
              <w:bottom w:val="single" w:sz="4" w:space="0" w:color="auto"/>
              <w:right w:val="single" w:sz="4" w:space="0" w:color="auto"/>
            </w:tcBorders>
            <w:shd w:val="clear" w:color="auto" w:fill="auto"/>
            <w:vAlign w:val="center"/>
            <w:hideMark/>
          </w:tcPr>
          <w:p w14:paraId="37ACCE75"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4</w:t>
            </w:r>
          </w:p>
        </w:tc>
        <w:tc>
          <w:tcPr>
            <w:tcW w:w="940" w:type="dxa"/>
            <w:tcBorders>
              <w:top w:val="nil"/>
              <w:left w:val="nil"/>
              <w:bottom w:val="single" w:sz="4" w:space="0" w:color="auto"/>
              <w:right w:val="single" w:sz="4" w:space="0" w:color="auto"/>
            </w:tcBorders>
            <w:shd w:val="clear" w:color="auto" w:fill="auto"/>
            <w:vAlign w:val="center"/>
            <w:hideMark/>
          </w:tcPr>
          <w:p w14:paraId="7B79350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215" w:type="dxa"/>
            <w:tcBorders>
              <w:top w:val="nil"/>
              <w:left w:val="nil"/>
              <w:bottom w:val="single" w:sz="4" w:space="0" w:color="auto"/>
              <w:right w:val="single" w:sz="4" w:space="0" w:color="auto"/>
            </w:tcBorders>
            <w:shd w:val="clear" w:color="auto" w:fill="auto"/>
            <w:vAlign w:val="center"/>
            <w:hideMark/>
          </w:tcPr>
          <w:p w14:paraId="73F4DF54"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1.加大土地成片收储力度，优化各类用地比例，合理安排供应节奏；</w:t>
            </w:r>
            <w:r w:rsidRPr="00767158">
              <w:rPr>
                <w:rFonts w:cs="宋体" w:hint="eastAsia"/>
                <w:lang w:val="en-US" w:bidi="ar-SA"/>
              </w:rPr>
              <w:br/>
              <w:t>2.</w:t>
            </w:r>
            <w:r w:rsidRPr="00767158">
              <w:rPr>
                <w:rFonts w:ascii="Calibri" w:hAnsi="Calibri" w:cs="Calibri" w:hint="eastAsia"/>
                <w:lang w:val="en-US" w:bidi="ar-SA"/>
              </w:rPr>
              <w:t> </w:t>
            </w:r>
            <w:r w:rsidRPr="00767158">
              <w:rPr>
                <w:rFonts w:cs="宋体" w:hint="eastAsia"/>
                <w:lang w:val="en-US" w:bidi="ar-SA"/>
              </w:rPr>
              <w:t>规划约300平方公里工业用地规模，划定工业用地保护线；</w:t>
            </w:r>
          </w:p>
        </w:tc>
        <w:tc>
          <w:tcPr>
            <w:tcW w:w="2410" w:type="dxa"/>
            <w:tcBorders>
              <w:top w:val="nil"/>
              <w:left w:val="nil"/>
              <w:bottom w:val="single" w:sz="4" w:space="0" w:color="auto"/>
              <w:right w:val="single" w:sz="4" w:space="0" w:color="auto"/>
            </w:tcBorders>
            <w:shd w:val="clear" w:color="auto" w:fill="auto"/>
            <w:vAlign w:val="center"/>
            <w:hideMark/>
          </w:tcPr>
          <w:p w14:paraId="14288EEE"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73000C3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4</w:t>
            </w:r>
          </w:p>
        </w:tc>
      </w:tr>
      <w:tr w:rsidR="00767158" w:rsidRPr="00767158" w14:paraId="306199DC" w14:textId="77777777" w:rsidTr="00767158">
        <w:trPr>
          <w:trHeight w:val="1132"/>
        </w:trPr>
        <w:tc>
          <w:tcPr>
            <w:tcW w:w="1135" w:type="dxa"/>
            <w:vMerge/>
            <w:tcBorders>
              <w:top w:val="nil"/>
              <w:left w:val="single" w:sz="4" w:space="0" w:color="auto"/>
              <w:bottom w:val="single" w:sz="4" w:space="0" w:color="auto"/>
              <w:right w:val="single" w:sz="4" w:space="0" w:color="auto"/>
            </w:tcBorders>
            <w:vAlign w:val="center"/>
            <w:hideMark/>
          </w:tcPr>
          <w:p w14:paraId="59114909" w14:textId="77777777" w:rsidR="00767158" w:rsidRPr="00767158" w:rsidRDefault="00767158" w:rsidP="00767158">
            <w:pPr>
              <w:widowControl/>
              <w:autoSpaceDE/>
              <w:autoSpaceDN/>
              <w:rPr>
                <w:rFonts w:cs="宋体"/>
                <w:color w:val="000000"/>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72BC0BB"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C2构建现代化国土空间体系</w:t>
            </w:r>
          </w:p>
        </w:tc>
        <w:tc>
          <w:tcPr>
            <w:tcW w:w="2137" w:type="dxa"/>
            <w:tcBorders>
              <w:top w:val="nil"/>
              <w:left w:val="nil"/>
              <w:bottom w:val="single" w:sz="4" w:space="0" w:color="auto"/>
              <w:right w:val="single" w:sz="4" w:space="0" w:color="auto"/>
            </w:tcBorders>
            <w:shd w:val="clear" w:color="auto" w:fill="auto"/>
            <w:vAlign w:val="center"/>
            <w:hideMark/>
          </w:tcPr>
          <w:p w14:paraId="348D6CF9"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C21健全空间规划体系</w:t>
            </w:r>
          </w:p>
        </w:tc>
        <w:tc>
          <w:tcPr>
            <w:tcW w:w="780" w:type="dxa"/>
            <w:tcBorders>
              <w:top w:val="nil"/>
              <w:left w:val="nil"/>
              <w:bottom w:val="single" w:sz="4" w:space="0" w:color="auto"/>
              <w:right w:val="single" w:sz="4" w:space="0" w:color="auto"/>
            </w:tcBorders>
            <w:shd w:val="clear" w:color="auto" w:fill="auto"/>
            <w:vAlign w:val="center"/>
            <w:hideMark/>
          </w:tcPr>
          <w:p w14:paraId="309A5849"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4</w:t>
            </w:r>
          </w:p>
        </w:tc>
        <w:tc>
          <w:tcPr>
            <w:tcW w:w="940" w:type="dxa"/>
            <w:tcBorders>
              <w:top w:val="nil"/>
              <w:left w:val="nil"/>
              <w:bottom w:val="single" w:sz="4" w:space="0" w:color="auto"/>
              <w:right w:val="single" w:sz="4" w:space="0" w:color="auto"/>
            </w:tcBorders>
            <w:shd w:val="clear" w:color="auto" w:fill="auto"/>
            <w:vAlign w:val="center"/>
            <w:hideMark/>
          </w:tcPr>
          <w:p w14:paraId="2C39BB77"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100%</w:t>
            </w:r>
          </w:p>
        </w:tc>
        <w:tc>
          <w:tcPr>
            <w:tcW w:w="5215" w:type="dxa"/>
            <w:tcBorders>
              <w:top w:val="nil"/>
              <w:left w:val="nil"/>
              <w:bottom w:val="single" w:sz="4" w:space="0" w:color="auto"/>
              <w:right w:val="single" w:sz="4" w:space="0" w:color="auto"/>
            </w:tcBorders>
            <w:shd w:val="clear" w:color="auto" w:fill="auto"/>
            <w:vAlign w:val="center"/>
            <w:hideMark/>
          </w:tcPr>
          <w:p w14:paraId="3DD9A0FE"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1、加快“三级”国土空间总体规划编制报批；</w:t>
            </w:r>
            <w:r w:rsidRPr="00767158">
              <w:rPr>
                <w:rFonts w:cs="宋体" w:hint="eastAsia"/>
                <w:color w:val="000000"/>
                <w:lang w:val="en-US" w:bidi="ar-SA"/>
              </w:rPr>
              <w:br/>
              <w:t>2.完成综合交通规划和历史文化名城保护规划究；</w:t>
            </w:r>
          </w:p>
        </w:tc>
        <w:tc>
          <w:tcPr>
            <w:tcW w:w="2410" w:type="dxa"/>
            <w:tcBorders>
              <w:top w:val="nil"/>
              <w:left w:val="nil"/>
              <w:bottom w:val="single" w:sz="4" w:space="0" w:color="auto"/>
              <w:right w:val="single" w:sz="4" w:space="0" w:color="auto"/>
            </w:tcBorders>
            <w:shd w:val="clear" w:color="auto" w:fill="auto"/>
            <w:vAlign w:val="center"/>
            <w:hideMark/>
          </w:tcPr>
          <w:p w14:paraId="6102052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258D14BF"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4</w:t>
            </w:r>
          </w:p>
        </w:tc>
      </w:tr>
      <w:tr w:rsidR="00767158" w:rsidRPr="00767158" w14:paraId="3687CA15" w14:textId="77777777" w:rsidTr="00767158">
        <w:trPr>
          <w:trHeight w:val="720"/>
        </w:trPr>
        <w:tc>
          <w:tcPr>
            <w:tcW w:w="1135" w:type="dxa"/>
            <w:vMerge/>
            <w:tcBorders>
              <w:top w:val="nil"/>
              <w:left w:val="single" w:sz="4" w:space="0" w:color="auto"/>
              <w:bottom w:val="single" w:sz="4" w:space="0" w:color="auto"/>
              <w:right w:val="single" w:sz="4" w:space="0" w:color="auto"/>
            </w:tcBorders>
            <w:vAlign w:val="center"/>
            <w:hideMark/>
          </w:tcPr>
          <w:p w14:paraId="2B5868C9"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79B8B504"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3E055E07"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C22强化空间资源协同</w:t>
            </w:r>
          </w:p>
        </w:tc>
        <w:tc>
          <w:tcPr>
            <w:tcW w:w="780" w:type="dxa"/>
            <w:tcBorders>
              <w:top w:val="nil"/>
              <w:left w:val="nil"/>
              <w:bottom w:val="single" w:sz="4" w:space="0" w:color="auto"/>
              <w:right w:val="single" w:sz="4" w:space="0" w:color="auto"/>
            </w:tcBorders>
            <w:shd w:val="clear" w:color="auto" w:fill="auto"/>
            <w:vAlign w:val="center"/>
            <w:hideMark/>
          </w:tcPr>
          <w:p w14:paraId="6EF50AE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49AF5FDC"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符合标准</w:t>
            </w:r>
          </w:p>
        </w:tc>
        <w:tc>
          <w:tcPr>
            <w:tcW w:w="5215" w:type="dxa"/>
            <w:tcBorders>
              <w:top w:val="nil"/>
              <w:left w:val="nil"/>
              <w:bottom w:val="single" w:sz="4" w:space="0" w:color="auto"/>
              <w:right w:val="single" w:sz="4" w:space="0" w:color="auto"/>
            </w:tcBorders>
            <w:shd w:val="clear" w:color="auto" w:fill="auto"/>
            <w:vAlign w:val="center"/>
            <w:hideMark/>
          </w:tcPr>
          <w:p w14:paraId="67FD5A27"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1.编制幕燕滨江、机场净空保护等规划；</w:t>
            </w:r>
            <w:r w:rsidRPr="00767158">
              <w:rPr>
                <w:rFonts w:cs="宋体" w:hint="eastAsia"/>
                <w:color w:val="000000"/>
                <w:lang w:val="en-US" w:bidi="ar-SA"/>
              </w:rPr>
              <w:br/>
              <w:t>2.建立全市土地利用现状“一套图”；</w:t>
            </w:r>
          </w:p>
        </w:tc>
        <w:tc>
          <w:tcPr>
            <w:tcW w:w="2410" w:type="dxa"/>
            <w:tcBorders>
              <w:top w:val="nil"/>
              <w:left w:val="nil"/>
              <w:bottom w:val="single" w:sz="4" w:space="0" w:color="auto"/>
              <w:right w:val="single" w:sz="4" w:space="0" w:color="auto"/>
            </w:tcBorders>
            <w:shd w:val="clear" w:color="auto" w:fill="auto"/>
            <w:vAlign w:val="center"/>
            <w:hideMark/>
          </w:tcPr>
          <w:p w14:paraId="7D788532"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139AD91C"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r>
      <w:tr w:rsidR="00767158" w:rsidRPr="00767158" w14:paraId="37B791AA" w14:textId="77777777" w:rsidTr="00767158">
        <w:trPr>
          <w:trHeight w:val="695"/>
        </w:trPr>
        <w:tc>
          <w:tcPr>
            <w:tcW w:w="1135" w:type="dxa"/>
            <w:vMerge/>
            <w:tcBorders>
              <w:top w:val="nil"/>
              <w:left w:val="single" w:sz="4" w:space="0" w:color="auto"/>
              <w:bottom w:val="single" w:sz="4" w:space="0" w:color="auto"/>
              <w:right w:val="single" w:sz="4" w:space="0" w:color="auto"/>
            </w:tcBorders>
            <w:vAlign w:val="center"/>
            <w:hideMark/>
          </w:tcPr>
          <w:p w14:paraId="12606957" w14:textId="77777777" w:rsidR="00767158" w:rsidRPr="00767158" w:rsidRDefault="00767158" w:rsidP="00767158">
            <w:pPr>
              <w:widowControl/>
              <w:autoSpaceDE/>
              <w:autoSpaceDN/>
              <w:rPr>
                <w:rFonts w:cs="宋体"/>
                <w:color w:val="000000"/>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17B5DCB0"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C3提升特大城市功能品质</w:t>
            </w:r>
          </w:p>
        </w:tc>
        <w:tc>
          <w:tcPr>
            <w:tcW w:w="2137" w:type="dxa"/>
            <w:tcBorders>
              <w:top w:val="nil"/>
              <w:left w:val="nil"/>
              <w:bottom w:val="single" w:sz="4" w:space="0" w:color="auto"/>
              <w:right w:val="single" w:sz="4" w:space="0" w:color="auto"/>
            </w:tcBorders>
            <w:shd w:val="clear" w:color="auto" w:fill="auto"/>
            <w:vAlign w:val="center"/>
            <w:hideMark/>
          </w:tcPr>
          <w:p w14:paraId="36E01A9D"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 xml:space="preserve">C31启动城市更新规划                   </w:t>
            </w:r>
          </w:p>
        </w:tc>
        <w:tc>
          <w:tcPr>
            <w:tcW w:w="780" w:type="dxa"/>
            <w:tcBorders>
              <w:top w:val="nil"/>
              <w:left w:val="nil"/>
              <w:bottom w:val="single" w:sz="4" w:space="0" w:color="auto"/>
              <w:right w:val="single" w:sz="4" w:space="0" w:color="auto"/>
            </w:tcBorders>
            <w:shd w:val="clear" w:color="auto" w:fill="auto"/>
            <w:vAlign w:val="center"/>
            <w:hideMark/>
          </w:tcPr>
          <w:p w14:paraId="4E69C83C"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4B337F69"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100%</w:t>
            </w:r>
          </w:p>
        </w:tc>
        <w:tc>
          <w:tcPr>
            <w:tcW w:w="5215" w:type="dxa"/>
            <w:tcBorders>
              <w:top w:val="nil"/>
              <w:left w:val="nil"/>
              <w:bottom w:val="single" w:sz="4" w:space="0" w:color="auto"/>
              <w:right w:val="single" w:sz="4" w:space="0" w:color="auto"/>
            </w:tcBorders>
            <w:shd w:val="clear" w:color="auto" w:fill="auto"/>
            <w:vAlign w:val="center"/>
            <w:hideMark/>
          </w:tcPr>
          <w:p w14:paraId="11ABC247"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持续打造小西湖、荷花塘、石榴新村、小松涛巷等城市更新项目；</w:t>
            </w:r>
          </w:p>
        </w:tc>
        <w:tc>
          <w:tcPr>
            <w:tcW w:w="2410" w:type="dxa"/>
            <w:tcBorders>
              <w:top w:val="nil"/>
              <w:left w:val="nil"/>
              <w:bottom w:val="single" w:sz="4" w:space="0" w:color="auto"/>
              <w:right w:val="single" w:sz="4" w:space="0" w:color="auto"/>
            </w:tcBorders>
            <w:shd w:val="clear" w:color="auto" w:fill="auto"/>
            <w:vAlign w:val="center"/>
            <w:hideMark/>
          </w:tcPr>
          <w:p w14:paraId="0548DD30"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575A212D"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r>
      <w:tr w:rsidR="00767158" w:rsidRPr="00767158" w14:paraId="6A48F0CA" w14:textId="77777777" w:rsidTr="00767158">
        <w:trPr>
          <w:trHeight w:val="1415"/>
        </w:trPr>
        <w:tc>
          <w:tcPr>
            <w:tcW w:w="1135" w:type="dxa"/>
            <w:vMerge/>
            <w:tcBorders>
              <w:top w:val="nil"/>
              <w:left w:val="single" w:sz="4" w:space="0" w:color="auto"/>
              <w:bottom w:val="single" w:sz="4" w:space="0" w:color="auto"/>
              <w:right w:val="single" w:sz="4" w:space="0" w:color="auto"/>
            </w:tcBorders>
            <w:vAlign w:val="center"/>
            <w:hideMark/>
          </w:tcPr>
          <w:p w14:paraId="185C0A31"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1DFFAEB4"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74DDEC01"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C32推进各类专项规划</w:t>
            </w:r>
          </w:p>
        </w:tc>
        <w:tc>
          <w:tcPr>
            <w:tcW w:w="780" w:type="dxa"/>
            <w:tcBorders>
              <w:top w:val="nil"/>
              <w:left w:val="nil"/>
              <w:bottom w:val="single" w:sz="4" w:space="0" w:color="auto"/>
              <w:right w:val="single" w:sz="4" w:space="0" w:color="auto"/>
            </w:tcBorders>
            <w:shd w:val="clear" w:color="auto" w:fill="auto"/>
            <w:vAlign w:val="center"/>
            <w:hideMark/>
          </w:tcPr>
          <w:p w14:paraId="00B3E08C"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0FBA09D8"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完成</w:t>
            </w:r>
          </w:p>
        </w:tc>
        <w:tc>
          <w:tcPr>
            <w:tcW w:w="5215" w:type="dxa"/>
            <w:tcBorders>
              <w:top w:val="nil"/>
              <w:left w:val="nil"/>
              <w:bottom w:val="single" w:sz="4" w:space="0" w:color="auto"/>
              <w:right w:val="single" w:sz="4" w:space="0" w:color="auto"/>
            </w:tcBorders>
            <w:shd w:val="clear" w:color="auto" w:fill="auto"/>
            <w:vAlign w:val="center"/>
            <w:hideMark/>
          </w:tcPr>
          <w:p w14:paraId="6F1852AC"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1.发布《南京15分钟生活圈规划设计导则》；2.《南京市公共设施配套规划标准（修订版）》；</w:t>
            </w:r>
            <w:r w:rsidRPr="00767158">
              <w:rPr>
                <w:rFonts w:cs="宋体" w:hint="eastAsia"/>
                <w:color w:val="000000"/>
                <w:lang w:val="en-US" w:bidi="ar-SA"/>
              </w:rPr>
              <w:br/>
              <w:t>3.推进0-3岁照护服务设施、公安设施、数字新能源等专项规划编制；</w:t>
            </w:r>
          </w:p>
        </w:tc>
        <w:tc>
          <w:tcPr>
            <w:tcW w:w="2410" w:type="dxa"/>
            <w:tcBorders>
              <w:top w:val="nil"/>
              <w:left w:val="nil"/>
              <w:bottom w:val="single" w:sz="4" w:space="0" w:color="auto"/>
              <w:right w:val="single" w:sz="4" w:space="0" w:color="auto"/>
            </w:tcBorders>
            <w:shd w:val="clear" w:color="auto" w:fill="auto"/>
            <w:vAlign w:val="center"/>
            <w:hideMark/>
          </w:tcPr>
          <w:p w14:paraId="1328867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14BB236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4B9FAA45" w14:textId="77777777" w:rsidTr="00767158">
        <w:trPr>
          <w:trHeight w:val="1980"/>
        </w:trPr>
        <w:tc>
          <w:tcPr>
            <w:tcW w:w="1135" w:type="dxa"/>
            <w:vMerge/>
            <w:tcBorders>
              <w:top w:val="nil"/>
              <w:left w:val="single" w:sz="4" w:space="0" w:color="auto"/>
              <w:bottom w:val="single" w:sz="4" w:space="0" w:color="auto"/>
              <w:right w:val="single" w:sz="4" w:space="0" w:color="auto"/>
            </w:tcBorders>
            <w:vAlign w:val="center"/>
            <w:hideMark/>
          </w:tcPr>
          <w:p w14:paraId="0B4A6A33"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40D8E0D2"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5B35BE44"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C33擦亮南京历史文化名城品牌</w:t>
            </w:r>
          </w:p>
        </w:tc>
        <w:tc>
          <w:tcPr>
            <w:tcW w:w="780" w:type="dxa"/>
            <w:tcBorders>
              <w:top w:val="nil"/>
              <w:left w:val="nil"/>
              <w:bottom w:val="single" w:sz="4" w:space="0" w:color="auto"/>
              <w:right w:val="single" w:sz="4" w:space="0" w:color="auto"/>
            </w:tcBorders>
            <w:shd w:val="clear" w:color="auto" w:fill="auto"/>
            <w:vAlign w:val="center"/>
            <w:hideMark/>
          </w:tcPr>
          <w:p w14:paraId="37D118B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6BADC81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完成</w:t>
            </w:r>
          </w:p>
        </w:tc>
        <w:tc>
          <w:tcPr>
            <w:tcW w:w="5215" w:type="dxa"/>
            <w:tcBorders>
              <w:top w:val="nil"/>
              <w:left w:val="nil"/>
              <w:bottom w:val="single" w:sz="4" w:space="0" w:color="auto"/>
              <w:right w:val="single" w:sz="4" w:space="0" w:color="auto"/>
            </w:tcBorders>
            <w:shd w:val="clear" w:color="auto" w:fill="auto"/>
            <w:vAlign w:val="center"/>
            <w:hideMark/>
          </w:tcPr>
          <w:p w14:paraId="04E13F19"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1.出台实施《关于加强保护传承营建高品质国家历史文化名城的实施意见》；</w:t>
            </w:r>
            <w:r w:rsidRPr="00767158">
              <w:rPr>
                <w:rFonts w:cs="宋体" w:hint="eastAsia"/>
                <w:color w:val="000000"/>
                <w:lang w:val="en-US" w:bidi="ar-SA"/>
              </w:rPr>
              <w:br/>
              <w:t>2.出台实施《关于进一步加强老城保护严格控制老城范围内学校、医院、科研院所规划建设的指导意见》；</w:t>
            </w:r>
            <w:r w:rsidRPr="00767158">
              <w:rPr>
                <w:rFonts w:cs="宋体" w:hint="eastAsia"/>
                <w:color w:val="000000"/>
                <w:lang w:val="en-US" w:bidi="ar-SA"/>
              </w:rPr>
              <w:br/>
              <w:t>3.出台实施《关于进一步加强老城风貌管控严格老城建筑高度规划管理的规定》。</w:t>
            </w:r>
          </w:p>
        </w:tc>
        <w:tc>
          <w:tcPr>
            <w:tcW w:w="2410" w:type="dxa"/>
            <w:tcBorders>
              <w:top w:val="nil"/>
              <w:left w:val="nil"/>
              <w:bottom w:val="single" w:sz="4" w:space="0" w:color="auto"/>
              <w:right w:val="single" w:sz="4" w:space="0" w:color="auto"/>
            </w:tcBorders>
            <w:shd w:val="clear" w:color="auto" w:fill="auto"/>
            <w:vAlign w:val="center"/>
            <w:hideMark/>
          </w:tcPr>
          <w:p w14:paraId="503E4C91"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010C3025"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6E753374" w14:textId="77777777" w:rsidTr="00767158">
        <w:trPr>
          <w:trHeight w:val="1415"/>
        </w:trPr>
        <w:tc>
          <w:tcPr>
            <w:tcW w:w="1135" w:type="dxa"/>
            <w:vMerge/>
            <w:tcBorders>
              <w:top w:val="nil"/>
              <w:left w:val="single" w:sz="4" w:space="0" w:color="auto"/>
              <w:bottom w:val="single" w:sz="4" w:space="0" w:color="auto"/>
              <w:right w:val="single" w:sz="4" w:space="0" w:color="auto"/>
            </w:tcBorders>
            <w:vAlign w:val="center"/>
            <w:hideMark/>
          </w:tcPr>
          <w:p w14:paraId="47540710" w14:textId="77777777" w:rsidR="00767158" w:rsidRPr="00767158" w:rsidRDefault="00767158" w:rsidP="00767158">
            <w:pPr>
              <w:widowControl/>
              <w:autoSpaceDE/>
              <w:autoSpaceDN/>
              <w:rPr>
                <w:rFonts w:cs="宋体"/>
                <w:color w:val="000000"/>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7D9FC8A0"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C4提升城乡治理水平</w:t>
            </w:r>
          </w:p>
        </w:tc>
        <w:tc>
          <w:tcPr>
            <w:tcW w:w="2137" w:type="dxa"/>
            <w:tcBorders>
              <w:top w:val="nil"/>
              <w:left w:val="nil"/>
              <w:bottom w:val="single" w:sz="4" w:space="0" w:color="auto"/>
              <w:right w:val="single" w:sz="4" w:space="0" w:color="auto"/>
            </w:tcBorders>
            <w:shd w:val="clear" w:color="auto" w:fill="auto"/>
            <w:vAlign w:val="center"/>
            <w:hideMark/>
          </w:tcPr>
          <w:p w14:paraId="75E09DD4"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C41深化农村土地改革</w:t>
            </w:r>
          </w:p>
        </w:tc>
        <w:tc>
          <w:tcPr>
            <w:tcW w:w="780" w:type="dxa"/>
            <w:tcBorders>
              <w:top w:val="nil"/>
              <w:left w:val="nil"/>
              <w:bottom w:val="single" w:sz="4" w:space="0" w:color="auto"/>
              <w:right w:val="single" w:sz="4" w:space="0" w:color="auto"/>
            </w:tcBorders>
            <w:shd w:val="clear" w:color="auto" w:fill="auto"/>
            <w:vAlign w:val="center"/>
            <w:hideMark/>
          </w:tcPr>
          <w:p w14:paraId="4513CA0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233A135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完成</w:t>
            </w:r>
          </w:p>
        </w:tc>
        <w:tc>
          <w:tcPr>
            <w:tcW w:w="5215" w:type="dxa"/>
            <w:tcBorders>
              <w:top w:val="nil"/>
              <w:left w:val="nil"/>
              <w:bottom w:val="single" w:sz="4" w:space="0" w:color="auto"/>
              <w:right w:val="single" w:sz="4" w:space="0" w:color="auto"/>
            </w:tcBorders>
            <w:shd w:val="clear" w:color="auto" w:fill="auto"/>
            <w:vAlign w:val="center"/>
            <w:hideMark/>
          </w:tcPr>
          <w:p w14:paraId="060484D7" w14:textId="3DDD65CF"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1.推进征地补偿安置新政策实施，审慎推进集体经营性建设用</w:t>
            </w:r>
            <w:r w:rsidR="009D7CC3">
              <w:rPr>
                <w:rFonts w:cs="宋体" w:hint="eastAsia"/>
                <w:color w:val="000000"/>
                <w:lang w:val="en-US" w:bidi="ar-SA"/>
              </w:rPr>
              <w:t>地</w:t>
            </w:r>
            <w:r w:rsidRPr="00767158">
              <w:rPr>
                <w:rFonts w:cs="宋体" w:hint="eastAsia"/>
                <w:color w:val="000000"/>
                <w:lang w:val="en-US" w:bidi="ar-SA"/>
              </w:rPr>
              <w:t>入市试点；</w:t>
            </w:r>
            <w:r w:rsidRPr="00767158">
              <w:rPr>
                <w:rFonts w:cs="宋体" w:hint="eastAsia"/>
                <w:color w:val="000000"/>
                <w:lang w:val="en-US" w:bidi="ar-SA"/>
              </w:rPr>
              <w:br/>
              <w:t>2.按需编制“多规合一”的实用性村庄规划，</w:t>
            </w:r>
            <w:r w:rsidRPr="00767158">
              <w:rPr>
                <w:rFonts w:cs="宋体" w:hint="eastAsia"/>
                <w:color w:val="000000"/>
                <w:lang w:val="en-US" w:bidi="ar-SA"/>
              </w:rPr>
              <w:br/>
              <w:t>3.常态化推进农村不动产登记，激活农村土地资源资产。</w:t>
            </w:r>
          </w:p>
        </w:tc>
        <w:tc>
          <w:tcPr>
            <w:tcW w:w="2410" w:type="dxa"/>
            <w:tcBorders>
              <w:top w:val="nil"/>
              <w:left w:val="nil"/>
              <w:bottom w:val="single" w:sz="4" w:space="0" w:color="auto"/>
              <w:right w:val="single" w:sz="4" w:space="0" w:color="auto"/>
            </w:tcBorders>
            <w:shd w:val="clear" w:color="auto" w:fill="auto"/>
            <w:vAlign w:val="center"/>
            <w:hideMark/>
          </w:tcPr>
          <w:p w14:paraId="7668E13A"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309565F5"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3C05B9B6" w14:textId="77777777" w:rsidTr="00767158">
        <w:trPr>
          <w:trHeight w:val="1698"/>
        </w:trPr>
        <w:tc>
          <w:tcPr>
            <w:tcW w:w="1135" w:type="dxa"/>
            <w:vMerge/>
            <w:tcBorders>
              <w:top w:val="nil"/>
              <w:left w:val="single" w:sz="4" w:space="0" w:color="auto"/>
              <w:bottom w:val="single" w:sz="4" w:space="0" w:color="auto"/>
              <w:right w:val="single" w:sz="4" w:space="0" w:color="auto"/>
            </w:tcBorders>
            <w:vAlign w:val="center"/>
            <w:hideMark/>
          </w:tcPr>
          <w:p w14:paraId="2143E5F9"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44DA4C9C"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05B9DDA2"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C42深化营商环境改革</w:t>
            </w:r>
          </w:p>
        </w:tc>
        <w:tc>
          <w:tcPr>
            <w:tcW w:w="780" w:type="dxa"/>
            <w:tcBorders>
              <w:top w:val="nil"/>
              <w:left w:val="nil"/>
              <w:bottom w:val="single" w:sz="4" w:space="0" w:color="auto"/>
              <w:right w:val="single" w:sz="4" w:space="0" w:color="auto"/>
            </w:tcBorders>
            <w:shd w:val="clear" w:color="auto" w:fill="auto"/>
            <w:vAlign w:val="center"/>
            <w:hideMark/>
          </w:tcPr>
          <w:p w14:paraId="467844FA"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0EFAFC58"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完成</w:t>
            </w:r>
          </w:p>
        </w:tc>
        <w:tc>
          <w:tcPr>
            <w:tcW w:w="5215" w:type="dxa"/>
            <w:tcBorders>
              <w:top w:val="nil"/>
              <w:left w:val="nil"/>
              <w:bottom w:val="single" w:sz="4" w:space="0" w:color="auto"/>
              <w:right w:val="single" w:sz="4" w:space="0" w:color="auto"/>
            </w:tcBorders>
            <w:shd w:val="clear" w:color="auto" w:fill="auto"/>
            <w:vAlign w:val="center"/>
            <w:hideMark/>
          </w:tcPr>
          <w:p w14:paraId="4DAF876C"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1.推广二手房“带押过户”模式，拓展不动产登记“全市通办”；</w:t>
            </w:r>
            <w:r w:rsidRPr="00767158">
              <w:rPr>
                <w:rFonts w:cs="宋体" w:hint="eastAsia"/>
                <w:color w:val="000000"/>
                <w:lang w:val="en-US" w:bidi="ar-SA"/>
              </w:rPr>
              <w:br/>
              <w:t>2.构建覆盖全域、标准统一的数字化国土空间和自然资源信息平台。</w:t>
            </w:r>
            <w:r w:rsidRPr="00767158">
              <w:rPr>
                <w:rFonts w:cs="宋体" w:hint="eastAsia"/>
                <w:color w:val="000000"/>
                <w:lang w:val="en-US" w:bidi="ar-SA"/>
              </w:rPr>
              <w:br/>
              <w:t>3.深化“多测合一”改革，推进社会投资项目“用地清单制”和区域评估集成改革；</w:t>
            </w:r>
          </w:p>
        </w:tc>
        <w:tc>
          <w:tcPr>
            <w:tcW w:w="2410" w:type="dxa"/>
            <w:tcBorders>
              <w:top w:val="nil"/>
              <w:left w:val="nil"/>
              <w:bottom w:val="single" w:sz="4" w:space="0" w:color="auto"/>
              <w:right w:val="single" w:sz="4" w:space="0" w:color="auto"/>
            </w:tcBorders>
            <w:shd w:val="clear" w:color="auto" w:fill="auto"/>
            <w:vAlign w:val="center"/>
            <w:hideMark/>
          </w:tcPr>
          <w:p w14:paraId="61EB10B3"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11EC946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1BF467D2" w14:textId="77777777" w:rsidTr="00767158">
        <w:trPr>
          <w:trHeight w:val="1132"/>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42B25ED9"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D履职效益</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4FED7B9B"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D1社会效益</w:t>
            </w:r>
          </w:p>
        </w:tc>
        <w:tc>
          <w:tcPr>
            <w:tcW w:w="2137" w:type="dxa"/>
            <w:tcBorders>
              <w:top w:val="nil"/>
              <w:left w:val="nil"/>
              <w:bottom w:val="single" w:sz="4" w:space="0" w:color="auto"/>
              <w:right w:val="single" w:sz="4" w:space="0" w:color="auto"/>
            </w:tcBorders>
            <w:shd w:val="clear" w:color="auto" w:fill="auto"/>
            <w:vAlign w:val="center"/>
            <w:hideMark/>
          </w:tcPr>
          <w:p w14:paraId="64ABBBCD"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D11城市空间利用水平</w:t>
            </w:r>
          </w:p>
        </w:tc>
        <w:tc>
          <w:tcPr>
            <w:tcW w:w="780" w:type="dxa"/>
            <w:tcBorders>
              <w:top w:val="nil"/>
              <w:left w:val="nil"/>
              <w:bottom w:val="single" w:sz="4" w:space="0" w:color="auto"/>
              <w:right w:val="single" w:sz="4" w:space="0" w:color="auto"/>
            </w:tcBorders>
            <w:shd w:val="clear" w:color="auto" w:fill="auto"/>
            <w:vAlign w:val="center"/>
            <w:hideMark/>
          </w:tcPr>
          <w:p w14:paraId="2B50A727"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c>
          <w:tcPr>
            <w:tcW w:w="940" w:type="dxa"/>
            <w:tcBorders>
              <w:top w:val="nil"/>
              <w:left w:val="nil"/>
              <w:bottom w:val="single" w:sz="4" w:space="0" w:color="auto"/>
              <w:right w:val="single" w:sz="4" w:space="0" w:color="auto"/>
            </w:tcBorders>
            <w:shd w:val="clear" w:color="auto" w:fill="auto"/>
            <w:vAlign w:val="center"/>
            <w:hideMark/>
          </w:tcPr>
          <w:p w14:paraId="50294A6D"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提升</w:t>
            </w:r>
          </w:p>
        </w:tc>
        <w:tc>
          <w:tcPr>
            <w:tcW w:w="5215" w:type="dxa"/>
            <w:tcBorders>
              <w:top w:val="nil"/>
              <w:left w:val="nil"/>
              <w:bottom w:val="single" w:sz="4" w:space="0" w:color="auto"/>
              <w:right w:val="single" w:sz="4" w:space="0" w:color="auto"/>
            </w:tcBorders>
            <w:shd w:val="clear" w:color="auto" w:fill="auto"/>
            <w:vAlign w:val="center"/>
            <w:hideMark/>
          </w:tcPr>
          <w:p w14:paraId="5B190778"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根据各项规划实际落实情况综合评判，城市空间利用水平提升非常明显得权重分，提升较为明显得80%权重分，提升效果一般得60%权重分，无效果不得分</w:t>
            </w:r>
          </w:p>
        </w:tc>
        <w:tc>
          <w:tcPr>
            <w:tcW w:w="2410" w:type="dxa"/>
            <w:tcBorders>
              <w:top w:val="nil"/>
              <w:left w:val="nil"/>
              <w:bottom w:val="single" w:sz="4" w:space="0" w:color="auto"/>
              <w:right w:val="single" w:sz="4" w:space="0" w:color="auto"/>
            </w:tcBorders>
            <w:shd w:val="clear" w:color="auto" w:fill="auto"/>
            <w:vAlign w:val="center"/>
            <w:hideMark/>
          </w:tcPr>
          <w:p w14:paraId="6A40788F"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提升效果较为明显</w:t>
            </w:r>
          </w:p>
        </w:tc>
        <w:tc>
          <w:tcPr>
            <w:tcW w:w="567" w:type="dxa"/>
            <w:tcBorders>
              <w:top w:val="nil"/>
              <w:left w:val="nil"/>
              <w:bottom w:val="single" w:sz="4" w:space="0" w:color="auto"/>
              <w:right w:val="single" w:sz="4" w:space="0" w:color="auto"/>
            </w:tcBorders>
            <w:shd w:val="clear" w:color="auto" w:fill="auto"/>
            <w:vAlign w:val="center"/>
            <w:hideMark/>
          </w:tcPr>
          <w:p w14:paraId="465DEA5A"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4</w:t>
            </w:r>
          </w:p>
        </w:tc>
      </w:tr>
      <w:tr w:rsidR="00767158" w:rsidRPr="00767158" w14:paraId="31C8D88E" w14:textId="77777777" w:rsidTr="00767158">
        <w:trPr>
          <w:trHeight w:val="577"/>
        </w:trPr>
        <w:tc>
          <w:tcPr>
            <w:tcW w:w="1135" w:type="dxa"/>
            <w:vMerge/>
            <w:tcBorders>
              <w:top w:val="nil"/>
              <w:left w:val="single" w:sz="4" w:space="0" w:color="auto"/>
              <w:bottom w:val="single" w:sz="4" w:space="0" w:color="auto"/>
              <w:right w:val="single" w:sz="4" w:space="0" w:color="auto"/>
            </w:tcBorders>
            <w:vAlign w:val="center"/>
            <w:hideMark/>
          </w:tcPr>
          <w:p w14:paraId="0A3FB710"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495E9723"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4CD8E7A4"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D12盘活低效用地</w:t>
            </w:r>
          </w:p>
        </w:tc>
        <w:tc>
          <w:tcPr>
            <w:tcW w:w="780" w:type="dxa"/>
            <w:tcBorders>
              <w:top w:val="nil"/>
              <w:left w:val="nil"/>
              <w:bottom w:val="single" w:sz="4" w:space="0" w:color="auto"/>
              <w:right w:val="single" w:sz="4" w:space="0" w:color="auto"/>
            </w:tcBorders>
            <w:shd w:val="clear" w:color="auto" w:fill="auto"/>
            <w:vAlign w:val="center"/>
            <w:hideMark/>
          </w:tcPr>
          <w:p w14:paraId="383B54D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c>
          <w:tcPr>
            <w:tcW w:w="940" w:type="dxa"/>
            <w:tcBorders>
              <w:top w:val="nil"/>
              <w:left w:val="nil"/>
              <w:bottom w:val="single" w:sz="4" w:space="0" w:color="auto"/>
              <w:right w:val="single" w:sz="4" w:space="0" w:color="auto"/>
            </w:tcBorders>
            <w:shd w:val="clear" w:color="auto" w:fill="auto"/>
            <w:vAlign w:val="center"/>
            <w:hideMark/>
          </w:tcPr>
          <w:p w14:paraId="5731D8C0"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1.5万亩</w:t>
            </w:r>
          </w:p>
        </w:tc>
        <w:tc>
          <w:tcPr>
            <w:tcW w:w="5215" w:type="dxa"/>
            <w:tcBorders>
              <w:top w:val="nil"/>
              <w:left w:val="nil"/>
              <w:bottom w:val="single" w:sz="4" w:space="0" w:color="auto"/>
              <w:right w:val="single" w:sz="4" w:space="0" w:color="auto"/>
            </w:tcBorders>
            <w:shd w:val="clear" w:color="auto" w:fill="auto"/>
            <w:vAlign w:val="center"/>
            <w:hideMark/>
          </w:tcPr>
          <w:p w14:paraId="2E551D23"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力争全年盘活各类存量低效用地1.5万亩。</w:t>
            </w:r>
          </w:p>
        </w:tc>
        <w:tc>
          <w:tcPr>
            <w:tcW w:w="2410" w:type="dxa"/>
            <w:tcBorders>
              <w:top w:val="nil"/>
              <w:left w:val="nil"/>
              <w:bottom w:val="single" w:sz="4" w:space="0" w:color="auto"/>
              <w:right w:val="single" w:sz="4" w:space="0" w:color="auto"/>
            </w:tcBorders>
            <w:shd w:val="clear" w:color="auto" w:fill="auto"/>
            <w:vAlign w:val="center"/>
            <w:hideMark/>
          </w:tcPr>
          <w:p w14:paraId="124B83F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76122957"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r>
      <w:tr w:rsidR="00767158" w:rsidRPr="00767158" w14:paraId="2B2B867F"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0128936F" w14:textId="77777777" w:rsidR="00767158" w:rsidRPr="00767158" w:rsidRDefault="00767158" w:rsidP="00767158">
            <w:pPr>
              <w:widowControl/>
              <w:autoSpaceDE/>
              <w:autoSpaceDN/>
              <w:rPr>
                <w:rFonts w:cs="宋体"/>
                <w:color w:val="000000"/>
                <w:lang w:val="en-US" w:bidi="ar-SA"/>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CACC69E"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D2生态效益</w:t>
            </w:r>
          </w:p>
        </w:tc>
        <w:tc>
          <w:tcPr>
            <w:tcW w:w="2137" w:type="dxa"/>
            <w:tcBorders>
              <w:top w:val="nil"/>
              <w:left w:val="nil"/>
              <w:bottom w:val="single" w:sz="4" w:space="0" w:color="auto"/>
              <w:right w:val="single" w:sz="4" w:space="0" w:color="auto"/>
            </w:tcBorders>
            <w:shd w:val="clear" w:color="auto" w:fill="auto"/>
            <w:vAlign w:val="center"/>
            <w:hideMark/>
          </w:tcPr>
          <w:p w14:paraId="5B4C6534"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D21地质灾害治理水平</w:t>
            </w:r>
          </w:p>
        </w:tc>
        <w:tc>
          <w:tcPr>
            <w:tcW w:w="780" w:type="dxa"/>
            <w:tcBorders>
              <w:top w:val="nil"/>
              <w:left w:val="nil"/>
              <w:bottom w:val="single" w:sz="4" w:space="0" w:color="auto"/>
              <w:right w:val="single" w:sz="4" w:space="0" w:color="auto"/>
            </w:tcBorders>
            <w:shd w:val="clear" w:color="auto" w:fill="auto"/>
            <w:vAlign w:val="center"/>
            <w:hideMark/>
          </w:tcPr>
          <w:p w14:paraId="1CD35E03"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73CA5A4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提升</w:t>
            </w:r>
          </w:p>
        </w:tc>
        <w:tc>
          <w:tcPr>
            <w:tcW w:w="5215" w:type="dxa"/>
            <w:tcBorders>
              <w:top w:val="nil"/>
              <w:left w:val="nil"/>
              <w:bottom w:val="single" w:sz="4" w:space="0" w:color="auto"/>
              <w:right w:val="single" w:sz="4" w:space="0" w:color="auto"/>
            </w:tcBorders>
            <w:shd w:val="clear" w:color="auto" w:fill="auto"/>
            <w:vAlign w:val="center"/>
            <w:hideMark/>
          </w:tcPr>
          <w:p w14:paraId="34F630AF"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我市市民对我市地质灾害治理水平的认可程度达90%得权重分50%，80%-91%按权重分的比例得分。</w:t>
            </w:r>
          </w:p>
        </w:tc>
        <w:tc>
          <w:tcPr>
            <w:tcW w:w="2410" w:type="dxa"/>
            <w:tcBorders>
              <w:top w:val="nil"/>
              <w:left w:val="nil"/>
              <w:bottom w:val="single" w:sz="4" w:space="0" w:color="auto"/>
              <w:right w:val="single" w:sz="4" w:space="0" w:color="auto"/>
            </w:tcBorders>
            <w:shd w:val="clear" w:color="auto" w:fill="auto"/>
            <w:vAlign w:val="center"/>
            <w:hideMark/>
          </w:tcPr>
          <w:p w14:paraId="63B669C9"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68053768"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1819ED2B" w14:textId="77777777" w:rsidTr="00767158">
        <w:trPr>
          <w:trHeight w:val="849"/>
        </w:trPr>
        <w:tc>
          <w:tcPr>
            <w:tcW w:w="1135" w:type="dxa"/>
            <w:vMerge/>
            <w:tcBorders>
              <w:top w:val="nil"/>
              <w:left w:val="single" w:sz="4" w:space="0" w:color="auto"/>
              <w:bottom w:val="single" w:sz="4" w:space="0" w:color="auto"/>
              <w:right w:val="single" w:sz="4" w:space="0" w:color="auto"/>
            </w:tcBorders>
            <w:vAlign w:val="center"/>
            <w:hideMark/>
          </w:tcPr>
          <w:p w14:paraId="3FD37753"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2E95860B"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39441423"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D22生态红线保护</w:t>
            </w:r>
          </w:p>
        </w:tc>
        <w:tc>
          <w:tcPr>
            <w:tcW w:w="780" w:type="dxa"/>
            <w:tcBorders>
              <w:top w:val="nil"/>
              <w:left w:val="nil"/>
              <w:bottom w:val="single" w:sz="4" w:space="0" w:color="auto"/>
              <w:right w:val="single" w:sz="4" w:space="0" w:color="auto"/>
            </w:tcBorders>
            <w:shd w:val="clear" w:color="auto" w:fill="auto"/>
            <w:vAlign w:val="center"/>
            <w:hideMark/>
          </w:tcPr>
          <w:p w14:paraId="03C548C7"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c>
          <w:tcPr>
            <w:tcW w:w="940" w:type="dxa"/>
            <w:tcBorders>
              <w:top w:val="nil"/>
              <w:left w:val="nil"/>
              <w:bottom w:val="single" w:sz="4" w:space="0" w:color="auto"/>
              <w:right w:val="single" w:sz="4" w:space="0" w:color="auto"/>
            </w:tcBorders>
            <w:shd w:val="clear" w:color="auto" w:fill="auto"/>
            <w:vAlign w:val="center"/>
            <w:hideMark/>
          </w:tcPr>
          <w:p w14:paraId="4285A76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496.65平方公里</w:t>
            </w:r>
          </w:p>
        </w:tc>
        <w:tc>
          <w:tcPr>
            <w:tcW w:w="5215" w:type="dxa"/>
            <w:tcBorders>
              <w:top w:val="nil"/>
              <w:left w:val="nil"/>
              <w:bottom w:val="single" w:sz="4" w:space="0" w:color="auto"/>
              <w:right w:val="single" w:sz="4" w:space="0" w:color="auto"/>
            </w:tcBorders>
            <w:shd w:val="clear" w:color="auto" w:fill="auto"/>
            <w:vAlign w:val="center"/>
            <w:hideMark/>
          </w:tcPr>
          <w:p w14:paraId="1C73DB3C" w14:textId="77777777" w:rsidR="00767158" w:rsidRPr="00767158" w:rsidRDefault="00767158" w:rsidP="00767158">
            <w:pPr>
              <w:widowControl/>
              <w:autoSpaceDE/>
              <w:autoSpaceDN/>
              <w:jc w:val="both"/>
              <w:rPr>
                <w:rFonts w:cs="宋体"/>
                <w:color w:val="000000"/>
                <w:lang w:val="en-US" w:bidi="ar-SA"/>
              </w:rPr>
            </w:pPr>
            <w:r w:rsidRPr="00767158">
              <w:rPr>
                <w:rFonts w:cs="宋体" w:hint="eastAsia"/>
                <w:color w:val="000000"/>
                <w:lang w:val="en-US" w:bidi="ar-SA"/>
              </w:rPr>
              <w:t>1、坚守496.65平方公里生态保护红线；</w:t>
            </w:r>
            <w:r w:rsidRPr="00767158">
              <w:rPr>
                <w:rFonts w:cs="宋体" w:hint="eastAsia"/>
                <w:color w:val="000000"/>
                <w:lang w:val="en-US" w:bidi="ar-SA"/>
              </w:rPr>
              <w:br/>
              <w:t>2、完成150万平方米废弃露天矿山修复，保护“一带十片、两环多廊”生态格局。</w:t>
            </w:r>
          </w:p>
        </w:tc>
        <w:tc>
          <w:tcPr>
            <w:tcW w:w="2410" w:type="dxa"/>
            <w:tcBorders>
              <w:top w:val="nil"/>
              <w:left w:val="nil"/>
              <w:bottom w:val="single" w:sz="4" w:space="0" w:color="auto"/>
              <w:right w:val="single" w:sz="4" w:space="0" w:color="auto"/>
            </w:tcBorders>
            <w:shd w:val="clear" w:color="auto" w:fill="auto"/>
            <w:vAlign w:val="center"/>
            <w:hideMark/>
          </w:tcPr>
          <w:p w14:paraId="23AE44D8"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6F93E73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r>
      <w:tr w:rsidR="00767158" w:rsidRPr="00767158" w14:paraId="189C5B6B" w14:textId="77777777" w:rsidTr="00767158">
        <w:trPr>
          <w:trHeight w:val="1393"/>
        </w:trPr>
        <w:tc>
          <w:tcPr>
            <w:tcW w:w="1135" w:type="dxa"/>
            <w:vMerge/>
            <w:tcBorders>
              <w:top w:val="nil"/>
              <w:left w:val="single" w:sz="4" w:space="0" w:color="auto"/>
              <w:bottom w:val="single" w:sz="4" w:space="0" w:color="auto"/>
              <w:right w:val="single" w:sz="4" w:space="0" w:color="auto"/>
            </w:tcBorders>
            <w:vAlign w:val="center"/>
            <w:hideMark/>
          </w:tcPr>
          <w:p w14:paraId="35AC497D"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2D8C0319"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6F5FA2E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D23年度耕地保有量任务</w:t>
            </w:r>
          </w:p>
        </w:tc>
        <w:tc>
          <w:tcPr>
            <w:tcW w:w="780" w:type="dxa"/>
            <w:tcBorders>
              <w:top w:val="nil"/>
              <w:left w:val="nil"/>
              <w:bottom w:val="single" w:sz="4" w:space="0" w:color="auto"/>
              <w:right w:val="single" w:sz="4" w:space="0" w:color="auto"/>
            </w:tcBorders>
            <w:shd w:val="clear" w:color="auto" w:fill="auto"/>
            <w:vAlign w:val="center"/>
            <w:hideMark/>
          </w:tcPr>
          <w:p w14:paraId="42F898E9"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c>
          <w:tcPr>
            <w:tcW w:w="940" w:type="dxa"/>
            <w:tcBorders>
              <w:top w:val="nil"/>
              <w:left w:val="nil"/>
              <w:bottom w:val="single" w:sz="4" w:space="0" w:color="auto"/>
              <w:right w:val="single" w:sz="4" w:space="0" w:color="auto"/>
            </w:tcBorders>
            <w:shd w:val="clear" w:color="auto" w:fill="auto"/>
            <w:vAlign w:val="center"/>
            <w:hideMark/>
          </w:tcPr>
          <w:p w14:paraId="560EF03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186万亩</w:t>
            </w:r>
          </w:p>
        </w:tc>
        <w:tc>
          <w:tcPr>
            <w:tcW w:w="5215" w:type="dxa"/>
            <w:tcBorders>
              <w:top w:val="nil"/>
              <w:left w:val="nil"/>
              <w:bottom w:val="single" w:sz="4" w:space="0" w:color="auto"/>
              <w:right w:val="single" w:sz="4" w:space="0" w:color="auto"/>
            </w:tcBorders>
            <w:shd w:val="clear" w:color="auto" w:fill="auto"/>
            <w:vAlign w:val="center"/>
            <w:hideMark/>
          </w:tcPr>
          <w:p w14:paraId="162187EE"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考察是否严守186万亩永久基本农田坚决遏制耕地“非农化”，防止永久基本农田“非粮化”。</w:t>
            </w:r>
          </w:p>
        </w:tc>
        <w:tc>
          <w:tcPr>
            <w:tcW w:w="2410" w:type="dxa"/>
            <w:tcBorders>
              <w:top w:val="nil"/>
              <w:left w:val="nil"/>
              <w:bottom w:val="single" w:sz="4" w:space="0" w:color="auto"/>
              <w:right w:val="single" w:sz="4" w:space="0" w:color="auto"/>
            </w:tcBorders>
            <w:shd w:val="clear" w:color="auto" w:fill="auto"/>
            <w:vAlign w:val="center"/>
            <w:hideMark/>
          </w:tcPr>
          <w:p w14:paraId="1F68802B"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完成</w:t>
            </w:r>
          </w:p>
        </w:tc>
        <w:tc>
          <w:tcPr>
            <w:tcW w:w="567" w:type="dxa"/>
            <w:tcBorders>
              <w:top w:val="nil"/>
              <w:left w:val="nil"/>
              <w:bottom w:val="single" w:sz="4" w:space="0" w:color="auto"/>
              <w:right w:val="single" w:sz="4" w:space="0" w:color="auto"/>
            </w:tcBorders>
            <w:shd w:val="clear" w:color="auto" w:fill="auto"/>
            <w:vAlign w:val="center"/>
            <w:hideMark/>
          </w:tcPr>
          <w:p w14:paraId="0709A8C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r>
      <w:tr w:rsidR="00767158" w:rsidRPr="00767158" w14:paraId="3C413048" w14:textId="77777777" w:rsidTr="00767158">
        <w:trPr>
          <w:trHeight w:val="1200"/>
        </w:trPr>
        <w:tc>
          <w:tcPr>
            <w:tcW w:w="1135" w:type="dxa"/>
            <w:vMerge/>
            <w:tcBorders>
              <w:top w:val="nil"/>
              <w:left w:val="single" w:sz="4" w:space="0" w:color="auto"/>
              <w:bottom w:val="single" w:sz="4" w:space="0" w:color="auto"/>
              <w:right w:val="single" w:sz="4" w:space="0" w:color="auto"/>
            </w:tcBorders>
            <w:vAlign w:val="center"/>
            <w:hideMark/>
          </w:tcPr>
          <w:p w14:paraId="416BE725" w14:textId="77777777" w:rsidR="00767158" w:rsidRPr="00767158" w:rsidRDefault="00767158" w:rsidP="00767158">
            <w:pPr>
              <w:widowControl/>
              <w:autoSpaceDE/>
              <w:autoSpaceDN/>
              <w:rPr>
                <w:rFonts w:cs="宋体"/>
                <w:color w:val="000000"/>
                <w:lang w:val="en-US" w:bidi="ar-SA"/>
              </w:rPr>
            </w:pPr>
          </w:p>
        </w:tc>
        <w:tc>
          <w:tcPr>
            <w:tcW w:w="1417" w:type="dxa"/>
            <w:vMerge/>
            <w:tcBorders>
              <w:top w:val="nil"/>
              <w:left w:val="single" w:sz="4" w:space="0" w:color="auto"/>
              <w:bottom w:val="single" w:sz="4" w:space="0" w:color="auto"/>
              <w:right w:val="single" w:sz="4" w:space="0" w:color="auto"/>
            </w:tcBorders>
            <w:vAlign w:val="center"/>
            <w:hideMark/>
          </w:tcPr>
          <w:p w14:paraId="638F5706" w14:textId="77777777" w:rsidR="00767158" w:rsidRPr="00767158" w:rsidRDefault="00767158" w:rsidP="00767158">
            <w:pPr>
              <w:widowControl/>
              <w:autoSpaceDE/>
              <w:autoSpaceDN/>
              <w:rPr>
                <w:rFonts w:cs="宋体"/>
                <w:color w:val="000000"/>
                <w:lang w:val="en-US" w:bidi="ar-SA"/>
              </w:rPr>
            </w:pPr>
          </w:p>
        </w:tc>
        <w:tc>
          <w:tcPr>
            <w:tcW w:w="2137" w:type="dxa"/>
            <w:tcBorders>
              <w:top w:val="nil"/>
              <w:left w:val="nil"/>
              <w:bottom w:val="single" w:sz="4" w:space="0" w:color="auto"/>
              <w:right w:val="single" w:sz="4" w:space="0" w:color="auto"/>
            </w:tcBorders>
            <w:shd w:val="clear" w:color="auto" w:fill="auto"/>
            <w:vAlign w:val="center"/>
            <w:hideMark/>
          </w:tcPr>
          <w:p w14:paraId="0D0A603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D24实现地质灾害零死亡</w:t>
            </w:r>
          </w:p>
        </w:tc>
        <w:tc>
          <w:tcPr>
            <w:tcW w:w="780" w:type="dxa"/>
            <w:tcBorders>
              <w:top w:val="nil"/>
              <w:left w:val="nil"/>
              <w:bottom w:val="single" w:sz="4" w:space="0" w:color="auto"/>
              <w:right w:val="single" w:sz="4" w:space="0" w:color="auto"/>
            </w:tcBorders>
            <w:shd w:val="clear" w:color="auto" w:fill="auto"/>
            <w:vAlign w:val="center"/>
            <w:hideMark/>
          </w:tcPr>
          <w:p w14:paraId="6218F790"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c>
          <w:tcPr>
            <w:tcW w:w="940" w:type="dxa"/>
            <w:tcBorders>
              <w:top w:val="nil"/>
              <w:left w:val="nil"/>
              <w:bottom w:val="single" w:sz="4" w:space="0" w:color="auto"/>
              <w:right w:val="single" w:sz="4" w:space="0" w:color="auto"/>
            </w:tcBorders>
            <w:shd w:val="clear" w:color="auto" w:fill="auto"/>
            <w:vAlign w:val="center"/>
            <w:hideMark/>
          </w:tcPr>
          <w:p w14:paraId="72DE3F4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0</w:t>
            </w:r>
          </w:p>
        </w:tc>
        <w:tc>
          <w:tcPr>
            <w:tcW w:w="5215" w:type="dxa"/>
            <w:tcBorders>
              <w:top w:val="nil"/>
              <w:left w:val="nil"/>
              <w:bottom w:val="single" w:sz="4" w:space="0" w:color="auto"/>
              <w:right w:val="single" w:sz="4" w:space="0" w:color="auto"/>
            </w:tcBorders>
            <w:shd w:val="clear" w:color="auto" w:fill="auto"/>
            <w:vAlign w:val="center"/>
            <w:hideMark/>
          </w:tcPr>
          <w:p w14:paraId="532D88B0"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完成全域地质灾害精细调查，实现风险隐患调查全面覆盖和精准识别，实现连续20年地质灾害零死亡。</w:t>
            </w:r>
          </w:p>
        </w:tc>
        <w:tc>
          <w:tcPr>
            <w:tcW w:w="2410" w:type="dxa"/>
            <w:tcBorders>
              <w:top w:val="nil"/>
              <w:left w:val="nil"/>
              <w:bottom w:val="single" w:sz="4" w:space="0" w:color="auto"/>
              <w:right w:val="single" w:sz="4" w:space="0" w:color="auto"/>
            </w:tcBorders>
            <w:shd w:val="clear" w:color="auto" w:fill="auto"/>
            <w:vAlign w:val="center"/>
            <w:hideMark/>
          </w:tcPr>
          <w:p w14:paraId="14E1AD52"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0</w:t>
            </w:r>
          </w:p>
        </w:tc>
        <w:tc>
          <w:tcPr>
            <w:tcW w:w="567" w:type="dxa"/>
            <w:tcBorders>
              <w:top w:val="nil"/>
              <w:left w:val="nil"/>
              <w:bottom w:val="single" w:sz="4" w:space="0" w:color="auto"/>
              <w:right w:val="single" w:sz="4" w:space="0" w:color="auto"/>
            </w:tcBorders>
            <w:shd w:val="clear" w:color="auto" w:fill="auto"/>
            <w:vAlign w:val="center"/>
            <w:hideMark/>
          </w:tcPr>
          <w:p w14:paraId="30C2CD0D"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2</w:t>
            </w:r>
          </w:p>
        </w:tc>
      </w:tr>
      <w:tr w:rsidR="00767158" w:rsidRPr="00767158" w14:paraId="5347AC49" w14:textId="77777777" w:rsidTr="00767158">
        <w:trPr>
          <w:trHeight w:val="817"/>
        </w:trPr>
        <w:tc>
          <w:tcPr>
            <w:tcW w:w="1135" w:type="dxa"/>
            <w:vMerge/>
            <w:tcBorders>
              <w:top w:val="nil"/>
              <w:left w:val="single" w:sz="4" w:space="0" w:color="auto"/>
              <w:bottom w:val="single" w:sz="4" w:space="0" w:color="auto"/>
              <w:right w:val="single" w:sz="4" w:space="0" w:color="auto"/>
            </w:tcBorders>
            <w:vAlign w:val="center"/>
            <w:hideMark/>
          </w:tcPr>
          <w:p w14:paraId="2BE61BB7" w14:textId="77777777" w:rsidR="00767158" w:rsidRPr="00767158" w:rsidRDefault="00767158" w:rsidP="00767158">
            <w:pPr>
              <w:widowControl/>
              <w:autoSpaceDE/>
              <w:autoSpaceDN/>
              <w:rPr>
                <w:rFonts w:cs="宋体"/>
                <w:color w:val="000000"/>
                <w:lang w:val="en-US" w:bidi="ar-SA"/>
              </w:rPr>
            </w:pPr>
          </w:p>
        </w:tc>
        <w:tc>
          <w:tcPr>
            <w:tcW w:w="1417" w:type="dxa"/>
            <w:tcBorders>
              <w:top w:val="nil"/>
              <w:left w:val="nil"/>
              <w:bottom w:val="single" w:sz="4" w:space="0" w:color="auto"/>
              <w:right w:val="single" w:sz="4" w:space="0" w:color="auto"/>
            </w:tcBorders>
            <w:shd w:val="clear" w:color="auto" w:fill="auto"/>
            <w:vAlign w:val="center"/>
            <w:hideMark/>
          </w:tcPr>
          <w:p w14:paraId="35C201FD"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D3满意度</w:t>
            </w:r>
          </w:p>
        </w:tc>
        <w:tc>
          <w:tcPr>
            <w:tcW w:w="2137" w:type="dxa"/>
            <w:tcBorders>
              <w:top w:val="nil"/>
              <w:left w:val="nil"/>
              <w:bottom w:val="single" w:sz="4" w:space="0" w:color="auto"/>
              <w:right w:val="single" w:sz="4" w:space="0" w:color="auto"/>
            </w:tcBorders>
            <w:shd w:val="clear" w:color="auto" w:fill="auto"/>
            <w:vAlign w:val="center"/>
            <w:hideMark/>
          </w:tcPr>
          <w:p w14:paraId="6ED31DD3"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D31社会公众满意度</w:t>
            </w:r>
          </w:p>
        </w:tc>
        <w:tc>
          <w:tcPr>
            <w:tcW w:w="780" w:type="dxa"/>
            <w:tcBorders>
              <w:top w:val="nil"/>
              <w:left w:val="nil"/>
              <w:bottom w:val="single" w:sz="4" w:space="0" w:color="auto"/>
              <w:right w:val="single" w:sz="4" w:space="0" w:color="auto"/>
            </w:tcBorders>
            <w:shd w:val="clear" w:color="auto" w:fill="auto"/>
            <w:vAlign w:val="center"/>
            <w:hideMark/>
          </w:tcPr>
          <w:p w14:paraId="342C1C77"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c>
          <w:tcPr>
            <w:tcW w:w="940" w:type="dxa"/>
            <w:tcBorders>
              <w:top w:val="nil"/>
              <w:left w:val="nil"/>
              <w:bottom w:val="single" w:sz="4" w:space="0" w:color="auto"/>
              <w:right w:val="single" w:sz="4" w:space="0" w:color="auto"/>
            </w:tcBorders>
            <w:shd w:val="clear" w:color="auto" w:fill="auto"/>
            <w:vAlign w:val="center"/>
            <w:hideMark/>
          </w:tcPr>
          <w:p w14:paraId="1B4CE1F7"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≥85%</w:t>
            </w:r>
          </w:p>
        </w:tc>
        <w:tc>
          <w:tcPr>
            <w:tcW w:w="5215" w:type="dxa"/>
            <w:tcBorders>
              <w:top w:val="nil"/>
              <w:left w:val="nil"/>
              <w:bottom w:val="single" w:sz="4" w:space="0" w:color="auto"/>
              <w:right w:val="single" w:sz="4" w:space="0" w:color="auto"/>
            </w:tcBorders>
            <w:shd w:val="clear" w:color="auto" w:fill="auto"/>
            <w:vAlign w:val="center"/>
            <w:hideMark/>
          </w:tcPr>
          <w:p w14:paraId="6F85874F"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针对市民进行满意度调查，满意度≧90%得7分，80%≦比值&lt;90%得5分，70%≦比值&lt;80%得4分，60%≦比值&lt;70%得3分，&lt;60%不得分。</w:t>
            </w:r>
          </w:p>
        </w:tc>
        <w:tc>
          <w:tcPr>
            <w:tcW w:w="2410" w:type="dxa"/>
            <w:tcBorders>
              <w:top w:val="nil"/>
              <w:left w:val="nil"/>
              <w:bottom w:val="single" w:sz="4" w:space="0" w:color="auto"/>
              <w:right w:val="single" w:sz="4" w:space="0" w:color="auto"/>
            </w:tcBorders>
            <w:shd w:val="clear" w:color="auto" w:fill="auto"/>
            <w:vAlign w:val="center"/>
            <w:hideMark/>
          </w:tcPr>
          <w:p w14:paraId="70A4E5F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≥85%</w:t>
            </w:r>
          </w:p>
        </w:tc>
        <w:tc>
          <w:tcPr>
            <w:tcW w:w="567" w:type="dxa"/>
            <w:tcBorders>
              <w:top w:val="nil"/>
              <w:left w:val="nil"/>
              <w:bottom w:val="single" w:sz="4" w:space="0" w:color="auto"/>
              <w:right w:val="single" w:sz="4" w:space="0" w:color="auto"/>
            </w:tcBorders>
            <w:shd w:val="clear" w:color="auto" w:fill="auto"/>
            <w:vAlign w:val="center"/>
            <w:hideMark/>
          </w:tcPr>
          <w:p w14:paraId="011665AF"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5</w:t>
            </w:r>
          </w:p>
        </w:tc>
      </w:tr>
      <w:tr w:rsidR="00767158" w:rsidRPr="00767158" w14:paraId="10BD5497" w14:textId="77777777" w:rsidTr="00767158">
        <w:trPr>
          <w:trHeight w:val="1698"/>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7FA951D2"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E可持续发展</w:t>
            </w:r>
          </w:p>
        </w:tc>
        <w:tc>
          <w:tcPr>
            <w:tcW w:w="1417" w:type="dxa"/>
            <w:tcBorders>
              <w:top w:val="nil"/>
              <w:left w:val="nil"/>
              <w:bottom w:val="single" w:sz="4" w:space="0" w:color="auto"/>
              <w:right w:val="single" w:sz="4" w:space="0" w:color="auto"/>
            </w:tcBorders>
            <w:shd w:val="clear" w:color="auto" w:fill="auto"/>
            <w:vAlign w:val="center"/>
            <w:hideMark/>
          </w:tcPr>
          <w:p w14:paraId="1DB4E0C6"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E1信息化建设</w:t>
            </w:r>
          </w:p>
        </w:tc>
        <w:tc>
          <w:tcPr>
            <w:tcW w:w="2137" w:type="dxa"/>
            <w:tcBorders>
              <w:top w:val="nil"/>
              <w:left w:val="nil"/>
              <w:bottom w:val="single" w:sz="4" w:space="0" w:color="auto"/>
              <w:right w:val="single" w:sz="4" w:space="0" w:color="auto"/>
            </w:tcBorders>
            <w:shd w:val="clear" w:color="auto" w:fill="auto"/>
            <w:vAlign w:val="center"/>
            <w:hideMark/>
          </w:tcPr>
          <w:p w14:paraId="3F1FCC98"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E11信息化建设水平</w:t>
            </w:r>
          </w:p>
        </w:tc>
        <w:tc>
          <w:tcPr>
            <w:tcW w:w="780" w:type="dxa"/>
            <w:tcBorders>
              <w:top w:val="nil"/>
              <w:left w:val="nil"/>
              <w:bottom w:val="single" w:sz="4" w:space="0" w:color="auto"/>
              <w:right w:val="single" w:sz="4" w:space="0" w:color="auto"/>
            </w:tcBorders>
            <w:shd w:val="clear" w:color="auto" w:fill="auto"/>
            <w:vAlign w:val="center"/>
            <w:hideMark/>
          </w:tcPr>
          <w:p w14:paraId="41F8B3B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7D126A49"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实现</w:t>
            </w:r>
          </w:p>
        </w:tc>
        <w:tc>
          <w:tcPr>
            <w:tcW w:w="5215" w:type="dxa"/>
            <w:tcBorders>
              <w:top w:val="nil"/>
              <w:left w:val="nil"/>
              <w:bottom w:val="single" w:sz="4" w:space="0" w:color="auto"/>
              <w:right w:val="single" w:sz="4" w:space="0" w:color="auto"/>
            </w:tcBorders>
            <w:shd w:val="clear" w:color="auto" w:fill="auto"/>
            <w:vAlign w:val="center"/>
            <w:hideMark/>
          </w:tcPr>
          <w:p w14:paraId="46845C51"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是否实现依托智慧南京时空大数据平台和国土空间基础信息平台，构建覆盖全域、标准统一的数字化国土空间和自然资源，拓展400平方公里城市级实景三维、覆盖全市域的建筑物三维白模以及电子地图、地名地址等地理空间信息数据在基层治理等领域的应用场景。</w:t>
            </w:r>
          </w:p>
        </w:tc>
        <w:tc>
          <w:tcPr>
            <w:tcW w:w="2410" w:type="dxa"/>
            <w:tcBorders>
              <w:top w:val="nil"/>
              <w:left w:val="nil"/>
              <w:bottom w:val="single" w:sz="4" w:space="0" w:color="auto"/>
              <w:right w:val="single" w:sz="4" w:space="0" w:color="auto"/>
            </w:tcBorders>
            <w:shd w:val="clear" w:color="auto" w:fill="auto"/>
            <w:vAlign w:val="center"/>
            <w:hideMark/>
          </w:tcPr>
          <w:p w14:paraId="5ED67B8C"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实现</w:t>
            </w:r>
          </w:p>
        </w:tc>
        <w:tc>
          <w:tcPr>
            <w:tcW w:w="567" w:type="dxa"/>
            <w:tcBorders>
              <w:top w:val="nil"/>
              <w:left w:val="nil"/>
              <w:bottom w:val="single" w:sz="4" w:space="0" w:color="auto"/>
              <w:right w:val="single" w:sz="4" w:space="0" w:color="auto"/>
            </w:tcBorders>
            <w:shd w:val="clear" w:color="auto" w:fill="auto"/>
            <w:vAlign w:val="center"/>
            <w:hideMark/>
          </w:tcPr>
          <w:p w14:paraId="654E87D1"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0ACB2EF7" w14:textId="77777777" w:rsidTr="00767158">
        <w:trPr>
          <w:trHeight w:val="566"/>
        </w:trPr>
        <w:tc>
          <w:tcPr>
            <w:tcW w:w="1135" w:type="dxa"/>
            <w:vMerge/>
            <w:tcBorders>
              <w:top w:val="nil"/>
              <w:left w:val="single" w:sz="4" w:space="0" w:color="auto"/>
              <w:bottom w:val="single" w:sz="4" w:space="0" w:color="auto"/>
              <w:right w:val="single" w:sz="4" w:space="0" w:color="auto"/>
            </w:tcBorders>
            <w:vAlign w:val="center"/>
            <w:hideMark/>
          </w:tcPr>
          <w:p w14:paraId="4A62DB67" w14:textId="77777777" w:rsidR="00767158" w:rsidRPr="00767158" w:rsidRDefault="00767158" w:rsidP="00767158">
            <w:pPr>
              <w:widowControl/>
              <w:autoSpaceDE/>
              <w:autoSpaceDN/>
              <w:rPr>
                <w:rFonts w:cs="宋体"/>
                <w:color w:val="000000"/>
                <w:lang w:val="en-US" w:bidi="ar-SA"/>
              </w:rPr>
            </w:pPr>
          </w:p>
        </w:tc>
        <w:tc>
          <w:tcPr>
            <w:tcW w:w="1417" w:type="dxa"/>
            <w:tcBorders>
              <w:top w:val="nil"/>
              <w:left w:val="nil"/>
              <w:bottom w:val="single" w:sz="4" w:space="0" w:color="auto"/>
              <w:right w:val="single" w:sz="4" w:space="0" w:color="auto"/>
            </w:tcBorders>
            <w:shd w:val="clear" w:color="auto" w:fill="auto"/>
            <w:vAlign w:val="center"/>
            <w:hideMark/>
          </w:tcPr>
          <w:p w14:paraId="4D87E13F"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E2优化作风</w:t>
            </w:r>
            <w:r w:rsidRPr="00767158">
              <w:rPr>
                <w:rFonts w:cs="宋体" w:hint="eastAsia"/>
                <w:lang w:val="en-US" w:bidi="ar-SA"/>
              </w:rPr>
              <w:lastRenderedPageBreak/>
              <w:t>建设</w:t>
            </w:r>
          </w:p>
        </w:tc>
        <w:tc>
          <w:tcPr>
            <w:tcW w:w="2137" w:type="dxa"/>
            <w:tcBorders>
              <w:top w:val="nil"/>
              <w:left w:val="nil"/>
              <w:bottom w:val="single" w:sz="4" w:space="0" w:color="auto"/>
              <w:right w:val="single" w:sz="4" w:space="0" w:color="auto"/>
            </w:tcBorders>
            <w:shd w:val="clear" w:color="auto" w:fill="auto"/>
            <w:vAlign w:val="center"/>
            <w:hideMark/>
          </w:tcPr>
          <w:p w14:paraId="70D91E20" w14:textId="77777777" w:rsidR="00767158" w:rsidRPr="00767158" w:rsidRDefault="00767158" w:rsidP="00767158">
            <w:pPr>
              <w:widowControl/>
              <w:autoSpaceDE/>
              <w:autoSpaceDN/>
              <w:rPr>
                <w:rFonts w:cs="宋体"/>
                <w:lang w:val="en-US" w:bidi="ar-SA"/>
              </w:rPr>
            </w:pPr>
            <w:r w:rsidRPr="00767158">
              <w:rPr>
                <w:rFonts w:cs="宋体" w:hint="eastAsia"/>
                <w:lang w:val="en-US" w:bidi="ar-SA"/>
              </w:rPr>
              <w:lastRenderedPageBreak/>
              <w:t>E12党风廉政建设</w:t>
            </w:r>
            <w:r w:rsidRPr="00767158">
              <w:rPr>
                <w:rFonts w:cs="宋体" w:hint="eastAsia"/>
                <w:lang w:val="en-US" w:bidi="ar-SA"/>
              </w:rPr>
              <w:lastRenderedPageBreak/>
              <w:t>情况</w:t>
            </w:r>
          </w:p>
        </w:tc>
        <w:tc>
          <w:tcPr>
            <w:tcW w:w="780" w:type="dxa"/>
            <w:tcBorders>
              <w:top w:val="nil"/>
              <w:left w:val="nil"/>
              <w:bottom w:val="single" w:sz="4" w:space="0" w:color="auto"/>
              <w:right w:val="single" w:sz="4" w:space="0" w:color="auto"/>
            </w:tcBorders>
            <w:shd w:val="clear" w:color="auto" w:fill="auto"/>
            <w:vAlign w:val="center"/>
            <w:hideMark/>
          </w:tcPr>
          <w:p w14:paraId="5465B593"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lastRenderedPageBreak/>
              <w:t>3</w:t>
            </w:r>
          </w:p>
        </w:tc>
        <w:tc>
          <w:tcPr>
            <w:tcW w:w="940" w:type="dxa"/>
            <w:tcBorders>
              <w:top w:val="nil"/>
              <w:left w:val="nil"/>
              <w:bottom w:val="single" w:sz="4" w:space="0" w:color="auto"/>
              <w:right w:val="single" w:sz="4" w:space="0" w:color="auto"/>
            </w:tcBorders>
            <w:shd w:val="clear" w:color="auto" w:fill="auto"/>
            <w:vAlign w:val="center"/>
            <w:hideMark/>
          </w:tcPr>
          <w:p w14:paraId="5CF39D4B"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0次</w:t>
            </w:r>
          </w:p>
        </w:tc>
        <w:tc>
          <w:tcPr>
            <w:tcW w:w="5215" w:type="dxa"/>
            <w:tcBorders>
              <w:top w:val="nil"/>
              <w:left w:val="nil"/>
              <w:bottom w:val="single" w:sz="4" w:space="0" w:color="auto"/>
              <w:right w:val="single" w:sz="4" w:space="0" w:color="auto"/>
            </w:tcBorders>
            <w:shd w:val="clear" w:color="auto" w:fill="auto"/>
            <w:vAlign w:val="center"/>
            <w:hideMark/>
          </w:tcPr>
          <w:p w14:paraId="08E63EBC"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本年度部门没有发生党纪政纪处分和刑事处罚得满</w:t>
            </w:r>
            <w:r w:rsidRPr="00767158">
              <w:rPr>
                <w:rFonts w:cs="宋体" w:hint="eastAsia"/>
                <w:color w:val="000000"/>
                <w:lang w:val="en-US" w:bidi="ar-SA"/>
              </w:rPr>
              <w:lastRenderedPageBreak/>
              <w:t>分，否则不得分。</w:t>
            </w:r>
          </w:p>
        </w:tc>
        <w:tc>
          <w:tcPr>
            <w:tcW w:w="2410" w:type="dxa"/>
            <w:tcBorders>
              <w:top w:val="nil"/>
              <w:left w:val="nil"/>
              <w:bottom w:val="single" w:sz="4" w:space="0" w:color="auto"/>
              <w:right w:val="single" w:sz="4" w:space="0" w:color="auto"/>
            </w:tcBorders>
            <w:shd w:val="clear" w:color="auto" w:fill="auto"/>
            <w:vAlign w:val="center"/>
            <w:hideMark/>
          </w:tcPr>
          <w:p w14:paraId="040168C6"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lastRenderedPageBreak/>
              <w:t>0次</w:t>
            </w:r>
          </w:p>
        </w:tc>
        <w:tc>
          <w:tcPr>
            <w:tcW w:w="567" w:type="dxa"/>
            <w:tcBorders>
              <w:top w:val="nil"/>
              <w:left w:val="nil"/>
              <w:bottom w:val="single" w:sz="4" w:space="0" w:color="auto"/>
              <w:right w:val="single" w:sz="4" w:space="0" w:color="auto"/>
            </w:tcBorders>
            <w:shd w:val="clear" w:color="auto" w:fill="auto"/>
            <w:vAlign w:val="center"/>
            <w:hideMark/>
          </w:tcPr>
          <w:p w14:paraId="451D296E" w14:textId="77777777" w:rsidR="00767158" w:rsidRPr="00767158" w:rsidRDefault="00767158" w:rsidP="00767158">
            <w:pPr>
              <w:widowControl/>
              <w:autoSpaceDE/>
              <w:autoSpaceDN/>
              <w:jc w:val="center"/>
              <w:rPr>
                <w:rFonts w:cs="宋体"/>
                <w:color w:val="000000"/>
                <w:lang w:val="en-US" w:bidi="ar-SA"/>
              </w:rPr>
            </w:pPr>
            <w:r w:rsidRPr="00767158">
              <w:rPr>
                <w:rFonts w:cs="宋体" w:hint="eastAsia"/>
                <w:color w:val="000000"/>
                <w:lang w:val="en-US" w:bidi="ar-SA"/>
              </w:rPr>
              <w:t>3</w:t>
            </w:r>
          </w:p>
        </w:tc>
      </w:tr>
      <w:tr w:rsidR="00767158" w:rsidRPr="00767158" w14:paraId="3070F98D" w14:textId="77777777" w:rsidTr="00767158">
        <w:trPr>
          <w:trHeight w:val="84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2FD57094"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F加减分项（≤5分）</w:t>
            </w:r>
          </w:p>
        </w:tc>
        <w:tc>
          <w:tcPr>
            <w:tcW w:w="1417" w:type="dxa"/>
            <w:tcBorders>
              <w:top w:val="nil"/>
              <w:left w:val="nil"/>
              <w:bottom w:val="single" w:sz="4" w:space="0" w:color="auto"/>
              <w:right w:val="single" w:sz="4" w:space="0" w:color="auto"/>
            </w:tcBorders>
            <w:shd w:val="clear" w:color="auto" w:fill="auto"/>
            <w:vAlign w:val="center"/>
            <w:hideMark/>
          </w:tcPr>
          <w:p w14:paraId="2A4CB61C"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F1加分项</w:t>
            </w:r>
          </w:p>
        </w:tc>
        <w:tc>
          <w:tcPr>
            <w:tcW w:w="2137" w:type="dxa"/>
            <w:tcBorders>
              <w:top w:val="nil"/>
              <w:left w:val="nil"/>
              <w:bottom w:val="single" w:sz="4" w:space="0" w:color="auto"/>
              <w:right w:val="single" w:sz="4" w:space="0" w:color="auto"/>
            </w:tcBorders>
            <w:shd w:val="clear" w:color="auto" w:fill="auto"/>
            <w:vAlign w:val="center"/>
            <w:hideMark/>
          </w:tcPr>
          <w:p w14:paraId="5BF30991"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受上级部门嘉奖情况</w:t>
            </w:r>
          </w:p>
        </w:tc>
        <w:tc>
          <w:tcPr>
            <w:tcW w:w="780" w:type="dxa"/>
            <w:tcBorders>
              <w:top w:val="nil"/>
              <w:left w:val="nil"/>
              <w:bottom w:val="single" w:sz="4" w:space="0" w:color="auto"/>
              <w:right w:val="single" w:sz="4" w:space="0" w:color="auto"/>
            </w:tcBorders>
            <w:shd w:val="clear" w:color="auto" w:fill="auto"/>
            <w:vAlign w:val="center"/>
            <w:hideMark/>
          </w:tcPr>
          <w:p w14:paraId="15C2DEC3"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6FE8A592" w14:textId="77777777" w:rsidR="00767158" w:rsidRPr="00767158" w:rsidRDefault="00767158" w:rsidP="00767158">
            <w:pPr>
              <w:widowControl/>
              <w:autoSpaceDE/>
              <w:autoSpaceDN/>
              <w:jc w:val="center"/>
              <w:rPr>
                <w:rFonts w:ascii="宋体" w:eastAsia="宋体" w:hAnsi="宋体" w:cs="宋体"/>
                <w:color w:val="000000"/>
                <w:lang w:val="en-US" w:bidi="ar-SA"/>
              </w:rPr>
            </w:pPr>
            <w:r w:rsidRPr="00767158">
              <w:rPr>
                <w:rFonts w:ascii="宋体" w:eastAsia="宋体" w:hAnsi="宋体" w:cs="宋体" w:hint="eastAsia"/>
                <w:color w:val="000000"/>
                <w:lang w:val="en-US" w:bidi="ar-SA"/>
              </w:rPr>
              <w:t xml:space="preserve">　</w:t>
            </w:r>
          </w:p>
        </w:tc>
        <w:tc>
          <w:tcPr>
            <w:tcW w:w="5215" w:type="dxa"/>
            <w:tcBorders>
              <w:top w:val="nil"/>
              <w:left w:val="nil"/>
              <w:bottom w:val="single" w:sz="4" w:space="0" w:color="auto"/>
              <w:right w:val="single" w:sz="4" w:space="0" w:color="auto"/>
            </w:tcBorders>
            <w:shd w:val="clear" w:color="auto" w:fill="auto"/>
            <w:vAlign w:val="center"/>
            <w:hideMark/>
          </w:tcPr>
          <w:p w14:paraId="4B24BDDC" w14:textId="77777777" w:rsidR="00767158" w:rsidRPr="00767158" w:rsidRDefault="00767158" w:rsidP="00767158">
            <w:pPr>
              <w:widowControl/>
              <w:autoSpaceDE/>
              <w:autoSpaceDN/>
              <w:rPr>
                <w:rFonts w:cs="宋体"/>
                <w:color w:val="000000"/>
                <w:lang w:val="en-US" w:bidi="ar-SA"/>
              </w:rPr>
            </w:pPr>
            <w:r w:rsidRPr="00767158">
              <w:rPr>
                <w:rFonts w:cs="宋体" w:hint="eastAsia"/>
                <w:color w:val="000000"/>
                <w:lang w:val="en-US" w:bidi="ar-SA"/>
              </w:rPr>
              <w:t>受到国务院嘉奖加3分、受到省级嘉奖加2分、得到市级考核一等奖加1分，得到市级考核二等奖加0.5分</w:t>
            </w:r>
          </w:p>
        </w:tc>
        <w:tc>
          <w:tcPr>
            <w:tcW w:w="2410" w:type="dxa"/>
            <w:tcBorders>
              <w:top w:val="nil"/>
              <w:left w:val="nil"/>
              <w:bottom w:val="single" w:sz="4" w:space="0" w:color="auto"/>
              <w:right w:val="single" w:sz="4" w:space="0" w:color="auto"/>
            </w:tcBorders>
            <w:shd w:val="clear" w:color="auto" w:fill="auto"/>
            <w:vAlign w:val="center"/>
            <w:hideMark/>
          </w:tcPr>
          <w:p w14:paraId="5B948972" w14:textId="77777777" w:rsidR="00767158" w:rsidRPr="00767158" w:rsidRDefault="00767158" w:rsidP="00767158">
            <w:pPr>
              <w:widowControl/>
              <w:autoSpaceDE/>
              <w:autoSpaceDN/>
              <w:jc w:val="center"/>
              <w:rPr>
                <w:rFonts w:ascii="宋体" w:eastAsia="宋体" w:hAnsi="宋体" w:cs="宋体"/>
                <w:color w:val="000000"/>
                <w:lang w:val="en-US" w:bidi="ar-SA"/>
              </w:rPr>
            </w:pPr>
            <w:r w:rsidRPr="00767158">
              <w:rPr>
                <w:rFonts w:ascii="宋体" w:eastAsia="宋体" w:hAnsi="宋体" w:cs="宋体" w:hint="eastAsia"/>
                <w:color w:val="000000"/>
                <w:lang w:val="en-US" w:bidi="ar-SA"/>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C69C329" w14:textId="77777777" w:rsidR="00767158" w:rsidRPr="00767158" w:rsidRDefault="00767158" w:rsidP="00767158">
            <w:pPr>
              <w:widowControl/>
              <w:autoSpaceDE/>
              <w:autoSpaceDN/>
              <w:jc w:val="center"/>
              <w:rPr>
                <w:rFonts w:ascii="宋体" w:eastAsia="宋体" w:hAnsi="宋体" w:cs="宋体"/>
                <w:color w:val="000000"/>
                <w:lang w:val="en-US" w:bidi="ar-SA"/>
              </w:rPr>
            </w:pPr>
            <w:r w:rsidRPr="00767158">
              <w:rPr>
                <w:rFonts w:ascii="宋体" w:eastAsia="宋体" w:hAnsi="宋体" w:cs="宋体" w:hint="eastAsia"/>
                <w:color w:val="000000"/>
                <w:lang w:val="en-US" w:bidi="ar-SA"/>
              </w:rPr>
              <w:t xml:space="preserve">　</w:t>
            </w:r>
          </w:p>
        </w:tc>
      </w:tr>
      <w:tr w:rsidR="00767158" w:rsidRPr="00767158" w14:paraId="1138076C" w14:textId="77777777" w:rsidTr="00767158">
        <w:trPr>
          <w:trHeight w:val="566"/>
        </w:trPr>
        <w:tc>
          <w:tcPr>
            <w:tcW w:w="1135" w:type="dxa"/>
            <w:vMerge/>
            <w:tcBorders>
              <w:top w:val="nil"/>
              <w:left w:val="single" w:sz="4" w:space="0" w:color="auto"/>
              <w:bottom w:val="single" w:sz="4" w:space="0" w:color="auto"/>
              <w:right w:val="single" w:sz="4" w:space="0" w:color="auto"/>
            </w:tcBorders>
            <w:vAlign w:val="center"/>
            <w:hideMark/>
          </w:tcPr>
          <w:p w14:paraId="79226139" w14:textId="77777777" w:rsidR="00767158" w:rsidRPr="00767158" w:rsidRDefault="00767158" w:rsidP="00767158">
            <w:pPr>
              <w:widowControl/>
              <w:autoSpaceDE/>
              <w:autoSpaceDN/>
              <w:rPr>
                <w:rFonts w:cs="宋体"/>
                <w:lang w:val="en-US" w:bidi="ar-SA"/>
              </w:rPr>
            </w:pPr>
          </w:p>
        </w:tc>
        <w:tc>
          <w:tcPr>
            <w:tcW w:w="1417" w:type="dxa"/>
            <w:tcBorders>
              <w:top w:val="nil"/>
              <w:left w:val="nil"/>
              <w:bottom w:val="single" w:sz="4" w:space="0" w:color="auto"/>
              <w:right w:val="single" w:sz="4" w:space="0" w:color="auto"/>
            </w:tcBorders>
            <w:shd w:val="clear" w:color="auto" w:fill="auto"/>
            <w:vAlign w:val="center"/>
            <w:hideMark/>
          </w:tcPr>
          <w:p w14:paraId="36F8C117"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F2减分项</w:t>
            </w:r>
          </w:p>
        </w:tc>
        <w:tc>
          <w:tcPr>
            <w:tcW w:w="2137" w:type="dxa"/>
            <w:tcBorders>
              <w:top w:val="nil"/>
              <w:left w:val="nil"/>
              <w:bottom w:val="single" w:sz="4" w:space="0" w:color="auto"/>
              <w:right w:val="single" w:sz="4" w:space="0" w:color="auto"/>
            </w:tcBorders>
            <w:shd w:val="clear" w:color="auto" w:fill="auto"/>
            <w:vAlign w:val="center"/>
            <w:hideMark/>
          </w:tcPr>
          <w:p w14:paraId="00147317" w14:textId="77777777" w:rsidR="00767158" w:rsidRPr="00767158" w:rsidRDefault="00767158" w:rsidP="00767158">
            <w:pPr>
              <w:widowControl/>
              <w:autoSpaceDE/>
              <w:autoSpaceDN/>
              <w:rPr>
                <w:rFonts w:cs="宋体"/>
                <w:lang w:val="en-US" w:bidi="ar-SA"/>
              </w:rPr>
            </w:pPr>
            <w:r w:rsidRPr="00767158">
              <w:rPr>
                <w:rFonts w:cs="宋体" w:hint="eastAsia"/>
                <w:lang w:val="en-US" w:bidi="ar-SA"/>
              </w:rPr>
              <w:t>受相关部门处罚情况</w:t>
            </w:r>
          </w:p>
        </w:tc>
        <w:tc>
          <w:tcPr>
            <w:tcW w:w="780" w:type="dxa"/>
            <w:tcBorders>
              <w:top w:val="nil"/>
              <w:left w:val="nil"/>
              <w:bottom w:val="single" w:sz="4" w:space="0" w:color="auto"/>
              <w:right w:val="single" w:sz="4" w:space="0" w:color="auto"/>
            </w:tcBorders>
            <w:shd w:val="clear" w:color="auto" w:fill="auto"/>
            <w:vAlign w:val="center"/>
            <w:hideMark/>
          </w:tcPr>
          <w:p w14:paraId="2B8FE3C4" w14:textId="77777777" w:rsidR="00767158" w:rsidRPr="00767158" w:rsidRDefault="00767158" w:rsidP="00767158">
            <w:pPr>
              <w:widowControl/>
              <w:autoSpaceDE/>
              <w:autoSpaceDN/>
              <w:jc w:val="center"/>
              <w:rPr>
                <w:rFonts w:cs="宋体"/>
                <w:lang w:val="en-US" w:bidi="ar-SA"/>
              </w:rPr>
            </w:pPr>
            <w:r w:rsidRPr="00767158">
              <w:rPr>
                <w:rFonts w:cs="宋体" w:hint="eastAsia"/>
                <w:lang w:val="en-US" w:bidi="ar-SA"/>
              </w:rPr>
              <w:t>-3</w:t>
            </w:r>
          </w:p>
        </w:tc>
        <w:tc>
          <w:tcPr>
            <w:tcW w:w="940" w:type="dxa"/>
            <w:tcBorders>
              <w:top w:val="nil"/>
              <w:left w:val="nil"/>
              <w:bottom w:val="single" w:sz="4" w:space="0" w:color="auto"/>
              <w:right w:val="single" w:sz="4" w:space="0" w:color="auto"/>
            </w:tcBorders>
            <w:shd w:val="clear" w:color="auto" w:fill="auto"/>
            <w:vAlign w:val="center"/>
            <w:hideMark/>
          </w:tcPr>
          <w:p w14:paraId="4A21A8B3" w14:textId="77777777" w:rsidR="00767158" w:rsidRPr="00767158" w:rsidRDefault="00767158" w:rsidP="00767158">
            <w:pPr>
              <w:widowControl/>
              <w:autoSpaceDE/>
              <w:autoSpaceDN/>
              <w:jc w:val="center"/>
              <w:rPr>
                <w:rFonts w:ascii="宋体" w:eastAsia="宋体" w:hAnsi="宋体" w:cs="宋体"/>
                <w:color w:val="000000"/>
                <w:lang w:val="en-US" w:bidi="ar-SA"/>
              </w:rPr>
            </w:pPr>
            <w:r w:rsidRPr="00767158">
              <w:rPr>
                <w:rFonts w:ascii="宋体" w:eastAsia="宋体" w:hAnsi="宋体" w:cs="宋体" w:hint="eastAsia"/>
                <w:color w:val="000000"/>
                <w:lang w:val="en-US" w:bidi="ar-SA"/>
              </w:rPr>
              <w:t xml:space="preserve">　</w:t>
            </w:r>
          </w:p>
        </w:tc>
        <w:tc>
          <w:tcPr>
            <w:tcW w:w="5215" w:type="dxa"/>
            <w:tcBorders>
              <w:top w:val="nil"/>
              <w:left w:val="nil"/>
              <w:bottom w:val="single" w:sz="4" w:space="0" w:color="auto"/>
              <w:right w:val="single" w:sz="4" w:space="0" w:color="auto"/>
            </w:tcBorders>
            <w:shd w:val="clear" w:color="auto" w:fill="auto"/>
            <w:vAlign w:val="center"/>
            <w:hideMark/>
          </w:tcPr>
          <w:p w14:paraId="0851C1FC" w14:textId="77777777" w:rsidR="00767158" w:rsidRPr="00767158" w:rsidRDefault="00767158" w:rsidP="00767158">
            <w:pPr>
              <w:widowControl/>
              <w:autoSpaceDE/>
              <w:autoSpaceDN/>
              <w:rPr>
                <w:rFonts w:ascii="宋体" w:eastAsia="宋体" w:hAnsi="宋体" w:cs="宋体"/>
                <w:color w:val="000000"/>
                <w:lang w:val="en-US" w:bidi="ar-SA"/>
              </w:rPr>
            </w:pPr>
            <w:r w:rsidRPr="00767158">
              <w:rPr>
                <w:rFonts w:ascii="宋体" w:eastAsia="宋体" w:hAnsi="宋体" w:cs="宋体" w:hint="eastAsia"/>
                <w:color w:val="000000"/>
                <w:lang w:val="en-US" w:bidi="ar-SA"/>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438B83B0" w14:textId="77777777" w:rsidR="00767158" w:rsidRPr="00767158" w:rsidRDefault="00767158" w:rsidP="00767158">
            <w:pPr>
              <w:widowControl/>
              <w:autoSpaceDE/>
              <w:autoSpaceDN/>
              <w:jc w:val="center"/>
              <w:rPr>
                <w:rFonts w:ascii="宋体" w:eastAsia="宋体" w:hAnsi="宋体" w:cs="宋体"/>
                <w:color w:val="000000"/>
                <w:lang w:val="en-US" w:bidi="ar-SA"/>
              </w:rPr>
            </w:pPr>
            <w:r w:rsidRPr="00767158">
              <w:rPr>
                <w:rFonts w:ascii="宋体" w:eastAsia="宋体" w:hAnsi="宋体" w:cs="宋体" w:hint="eastAsia"/>
                <w:color w:val="000000"/>
                <w:lang w:val="en-US" w:bidi="ar-SA"/>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A47D80B" w14:textId="77777777" w:rsidR="00767158" w:rsidRPr="00767158" w:rsidRDefault="00767158" w:rsidP="00767158">
            <w:pPr>
              <w:widowControl/>
              <w:autoSpaceDE/>
              <w:autoSpaceDN/>
              <w:jc w:val="center"/>
              <w:rPr>
                <w:rFonts w:ascii="宋体" w:eastAsia="宋体" w:hAnsi="宋体" w:cs="宋体"/>
                <w:color w:val="000000"/>
                <w:lang w:val="en-US" w:bidi="ar-SA"/>
              </w:rPr>
            </w:pPr>
            <w:r w:rsidRPr="00767158">
              <w:rPr>
                <w:rFonts w:ascii="宋体" w:eastAsia="宋体" w:hAnsi="宋体" w:cs="宋体" w:hint="eastAsia"/>
                <w:color w:val="000000"/>
                <w:lang w:val="en-US" w:bidi="ar-SA"/>
              </w:rPr>
              <w:t xml:space="preserve">　</w:t>
            </w:r>
          </w:p>
        </w:tc>
      </w:tr>
      <w:tr w:rsidR="00767158" w:rsidRPr="00767158" w14:paraId="36BF0BF8" w14:textId="77777777" w:rsidTr="00767158">
        <w:trPr>
          <w:trHeight w:val="283"/>
        </w:trPr>
        <w:tc>
          <w:tcPr>
            <w:tcW w:w="46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818384" w14:textId="77777777" w:rsidR="00767158" w:rsidRPr="00767158" w:rsidRDefault="00767158" w:rsidP="00767158">
            <w:pPr>
              <w:widowControl/>
              <w:autoSpaceDE/>
              <w:autoSpaceDN/>
              <w:jc w:val="center"/>
              <w:rPr>
                <w:rFonts w:cs="宋体"/>
                <w:b/>
                <w:bCs/>
                <w:lang w:val="en-US" w:bidi="ar-SA"/>
              </w:rPr>
            </w:pPr>
            <w:r w:rsidRPr="00767158">
              <w:rPr>
                <w:rFonts w:cs="宋体" w:hint="eastAsia"/>
                <w:b/>
                <w:bCs/>
                <w:lang w:val="en-US" w:bidi="ar-SA"/>
              </w:rPr>
              <w:t>合计</w:t>
            </w:r>
          </w:p>
        </w:tc>
        <w:tc>
          <w:tcPr>
            <w:tcW w:w="780" w:type="dxa"/>
            <w:tcBorders>
              <w:top w:val="nil"/>
              <w:left w:val="nil"/>
              <w:bottom w:val="single" w:sz="4" w:space="0" w:color="auto"/>
              <w:right w:val="single" w:sz="4" w:space="0" w:color="auto"/>
            </w:tcBorders>
            <w:shd w:val="clear" w:color="auto" w:fill="auto"/>
            <w:vAlign w:val="center"/>
            <w:hideMark/>
          </w:tcPr>
          <w:p w14:paraId="5C9F2B27" w14:textId="77777777" w:rsidR="00767158" w:rsidRPr="00767158" w:rsidRDefault="00767158" w:rsidP="00767158">
            <w:pPr>
              <w:widowControl/>
              <w:autoSpaceDE/>
              <w:autoSpaceDN/>
              <w:jc w:val="center"/>
              <w:rPr>
                <w:rFonts w:ascii="宋体" w:eastAsia="宋体" w:hAnsi="宋体" w:cs="宋体"/>
                <w:b/>
                <w:bCs/>
                <w:color w:val="000000"/>
                <w:lang w:val="en-US" w:bidi="ar-SA"/>
              </w:rPr>
            </w:pPr>
            <w:r w:rsidRPr="00767158">
              <w:rPr>
                <w:rFonts w:ascii="宋体" w:eastAsia="宋体" w:hAnsi="宋体" w:cs="宋体" w:hint="eastAsia"/>
                <w:b/>
                <w:bCs/>
                <w:color w:val="000000"/>
                <w:lang w:val="en-US" w:bidi="ar-SA"/>
              </w:rPr>
              <w:t>100</w:t>
            </w:r>
          </w:p>
        </w:tc>
        <w:tc>
          <w:tcPr>
            <w:tcW w:w="940" w:type="dxa"/>
            <w:tcBorders>
              <w:top w:val="nil"/>
              <w:left w:val="nil"/>
              <w:bottom w:val="single" w:sz="4" w:space="0" w:color="auto"/>
              <w:right w:val="single" w:sz="4" w:space="0" w:color="auto"/>
            </w:tcBorders>
            <w:shd w:val="clear" w:color="auto" w:fill="auto"/>
            <w:vAlign w:val="center"/>
            <w:hideMark/>
          </w:tcPr>
          <w:p w14:paraId="61476CF4" w14:textId="5349FB6C" w:rsidR="00767158" w:rsidRPr="00767158" w:rsidRDefault="00767158" w:rsidP="00767158">
            <w:pPr>
              <w:widowControl/>
              <w:autoSpaceDE/>
              <w:autoSpaceDN/>
              <w:jc w:val="center"/>
              <w:rPr>
                <w:rFonts w:ascii="宋体" w:eastAsia="宋体" w:hAnsi="宋体" w:cs="宋体"/>
                <w:b/>
                <w:bCs/>
                <w:color w:val="000000"/>
                <w:lang w:val="en-US" w:bidi="ar-SA"/>
              </w:rPr>
            </w:pPr>
          </w:p>
        </w:tc>
        <w:tc>
          <w:tcPr>
            <w:tcW w:w="5215" w:type="dxa"/>
            <w:tcBorders>
              <w:top w:val="nil"/>
              <w:left w:val="nil"/>
              <w:bottom w:val="single" w:sz="4" w:space="0" w:color="auto"/>
              <w:right w:val="single" w:sz="4" w:space="0" w:color="auto"/>
            </w:tcBorders>
            <w:shd w:val="clear" w:color="auto" w:fill="auto"/>
            <w:vAlign w:val="center"/>
            <w:hideMark/>
          </w:tcPr>
          <w:p w14:paraId="0C2BBB2A" w14:textId="77777777" w:rsidR="00767158" w:rsidRPr="00767158" w:rsidRDefault="00767158" w:rsidP="00767158">
            <w:pPr>
              <w:widowControl/>
              <w:autoSpaceDE/>
              <w:autoSpaceDN/>
              <w:jc w:val="center"/>
              <w:rPr>
                <w:rFonts w:ascii="宋体" w:eastAsia="宋体" w:hAnsi="宋体" w:cs="宋体"/>
                <w:b/>
                <w:bCs/>
                <w:color w:val="000000"/>
                <w:lang w:val="en-US" w:bidi="ar-SA"/>
              </w:rPr>
            </w:pPr>
            <w:r w:rsidRPr="00767158">
              <w:rPr>
                <w:rFonts w:ascii="宋体" w:eastAsia="宋体" w:hAnsi="宋体" w:cs="宋体" w:hint="eastAsia"/>
                <w:b/>
                <w:bCs/>
                <w:color w:val="000000"/>
                <w:lang w:val="en-US" w:bidi="ar-SA"/>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04B7EAAA" w14:textId="77777777" w:rsidR="00767158" w:rsidRPr="00767158" w:rsidRDefault="00767158" w:rsidP="00767158">
            <w:pPr>
              <w:widowControl/>
              <w:autoSpaceDE/>
              <w:autoSpaceDN/>
              <w:jc w:val="center"/>
              <w:rPr>
                <w:rFonts w:ascii="宋体" w:eastAsia="宋体" w:hAnsi="宋体" w:cs="宋体"/>
                <w:b/>
                <w:bCs/>
                <w:color w:val="000000"/>
                <w:lang w:val="en-US" w:bidi="ar-SA"/>
              </w:rPr>
            </w:pPr>
            <w:r w:rsidRPr="00767158">
              <w:rPr>
                <w:rFonts w:ascii="宋体" w:eastAsia="宋体" w:hAnsi="宋体" w:cs="宋体" w:hint="eastAsia"/>
                <w:b/>
                <w:bCs/>
                <w:color w:val="000000"/>
                <w:lang w:val="en-US" w:bidi="ar-SA"/>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EB23C46" w14:textId="77777777" w:rsidR="00767158" w:rsidRPr="00767158" w:rsidRDefault="00767158" w:rsidP="00767158">
            <w:pPr>
              <w:widowControl/>
              <w:autoSpaceDE/>
              <w:autoSpaceDN/>
              <w:jc w:val="center"/>
              <w:rPr>
                <w:rFonts w:ascii="宋体" w:eastAsia="宋体" w:hAnsi="宋体" w:cs="宋体"/>
                <w:b/>
                <w:bCs/>
                <w:color w:val="000000"/>
                <w:lang w:val="en-US" w:bidi="ar-SA"/>
              </w:rPr>
            </w:pPr>
            <w:r w:rsidRPr="00767158">
              <w:rPr>
                <w:rFonts w:ascii="宋体" w:eastAsia="宋体" w:hAnsi="宋体" w:cs="宋体" w:hint="eastAsia"/>
                <w:b/>
                <w:bCs/>
                <w:color w:val="000000"/>
                <w:lang w:val="en-US" w:bidi="ar-SA"/>
              </w:rPr>
              <w:t>91.49</w:t>
            </w:r>
          </w:p>
        </w:tc>
      </w:tr>
    </w:tbl>
    <w:p w14:paraId="29A9A57B" w14:textId="77777777" w:rsidR="009A2B6E" w:rsidRPr="004D50C5" w:rsidRDefault="009A2B6E">
      <w:pPr>
        <w:pStyle w:val="a0"/>
        <w:spacing w:line="560" w:lineRule="exact"/>
        <w:rPr>
          <w:rFonts w:cs="Arial Narrow"/>
          <w:color w:val="000000"/>
          <w:kern w:val="2"/>
          <w:sz w:val="30"/>
          <w:szCs w:val="30"/>
          <w:lang w:val="en-US" w:bidi="ar-SA"/>
        </w:rPr>
      </w:pPr>
    </w:p>
    <w:sectPr w:rsidR="009A2B6E" w:rsidRPr="004D50C5">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A2BF" w14:textId="77777777" w:rsidR="002B7B27" w:rsidRDefault="002B7B27">
      <w:r>
        <w:separator/>
      </w:r>
    </w:p>
  </w:endnote>
  <w:endnote w:type="continuationSeparator" w:id="0">
    <w:p w14:paraId="4E87E716" w14:textId="77777777" w:rsidR="002B7B27" w:rsidRDefault="002B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7B07" w14:textId="77777777" w:rsidR="009A2B6E" w:rsidRDefault="009A2B6E">
    <w:pPr>
      <w:spacing w:line="188" w:lineRule="auto"/>
      <w:ind w:firstLine="4050"/>
      <w:rPr>
        <w:sz w:val="19"/>
        <w:szCs w:val="19"/>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31483" w14:textId="77777777" w:rsidR="009A2B6E" w:rsidRDefault="00001D74">
    <w:pPr>
      <w:pStyle w:val="a4"/>
    </w:pPr>
    <w:r>
      <w:rPr>
        <w:noProof/>
        <w:lang w:val="en-US" w:bidi="ar-SA"/>
      </w:rPr>
      <mc:AlternateContent>
        <mc:Choice Requires="wps">
          <w:drawing>
            <wp:anchor distT="0" distB="0" distL="114300" distR="114300" simplePos="0" relativeHeight="251657216" behindDoc="0" locked="0" layoutInCell="1" allowOverlap="1" wp14:anchorId="63CEFA1A" wp14:editId="165DAF4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93B77" w14:textId="6A7A2552" w:rsidR="009A2B6E" w:rsidRDefault="00001D74">
                          <w:pPr>
                            <w:pStyle w:val="a4"/>
                          </w:pPr>
                          <w:r>
                            <w:fldChar w:fldCharType="begin"/>
                          </w:r>
                          <w:r>
                            <w:instrText xml:space="preserve"> PAGE  \* MERGEFORMAT </w:instrText>
                          </w:r>
                          <w:r>
                            <w:fldChar w:fldCharType="separate"/>
                          </w:r>
                          <w:r w:rsidR="00285222">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CEFA1A" id="_x0000_t202" coordsize="21600,21600" o:spt="202" path="m,l,21600r21600,l21600,xe">
              <v:stroke joinstyle="miter"/>
              <v:path gradientshapeok="t" o:connecttype="rect"/>
            </v:shapetype>
            <v:shape id="文本框 3"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3193B77" w14:textId="6A7A2552" w:rsidR="009A2B6E" w:rsidRDefault="00001D74">
                    <w:pPr>
                      <w:pStyle w:val="a4"/>
                    </w:pPr>
                    <w:r>
                      <w:fldChar w:fldCharType="begin"/>
                    </w:r>
                    <w:r>
                      <w:instrText xml:space="preserve"> PAGE  \* MERGEFORMAT </w:instrText>
                    </w:r>
                    <w:r>
                      <w:fldChar w:fldCharType="separate"/>
                    </w:r>
                    <w:r w:rsidR="00285222">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9ECF5" w14:textId="77777777" w:rsidR="002B7B27" w:rsidRDefault="002B7B27">
      <w:r>
        <w:separator/>
      </w:r>
    </w:p>
  </w:footnote>
  <w:footnote w:type="continuationSeparator" w:id="0">
    <w:p w14:paraId="636CB34F" w14:textId="77777777" w:rsidR="002B7B27" w:rsidRDefault="002B7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B3EC82"/>
    <w:multiLevelType w:val="singleLevel"/>
    <w:tmpl w:val="8BB3EC82"/>
    <w:lvl w:ilvl="0">
      <w:start w:val="5"/>
      <w:numFmt w:val="chineseCounting"/>
      <w:suff w:val="nothing"/>
      <w:lvlText w:val="（%1）"/>
      <w:lvlJc w:val="left"/>
      <w:rPr>
        <w:rFonts w:hint="eastAsia"/>
      </w:rPr>
    </w:lvl>
  </w:abstractNum>
  <w:abstractNum w:abstractNumId="1" w15:restartNumberingAfterBreak="0">
    <w:nsid w:val="CF611783"/>
    <w:multiLevelType w:val="singleLevel"/>
    <w:tmpl w:val="CF611783"/>
    <w:lvl w:ilvl="0">
      <w:start w:val="2"/>
      <w:numFmt w:val="chineseCounting"/>
      <w:suff w:val="nothing"/>
      <w:lvlText w:val="（%1）"/>
      <w:lvlJc w:val="left"/>
      <w:rPr>
        <w:rFonts w:hint="eastAsia"/>
      </w:rPr>
    </w:lvl>
  </w:abstractNum>
  <w:abstractNum w:abstractNumId="2" w15:restartNumberingAfterBreak="0">
    <w:nsid w:val="002D48C5"/>
    <w:multiLevelType w:val="singleLevel"/>
    <w:tmpl w:val="002D48C5"/>
    <w:lvl w:ilvl="0">
      <w:start w:val="5"/>
      <w:numFmt w:val="chineseCounting"/>
      <w:suff w:val="nothing"/>
      <w:lvlText w:val="%1、"/>
      <w:lvlJc w:val="left"/>
      <w:rPr>
        <w:rFonts w:hint="eastAsia"/>
      </w:rPr>
    </w:lvl>
  </w:abstractNum>
  <w:abstractNum w:abstractNumId="3" w15:restartNumberingAfterBreak="0">
    <w:nsid w:val="0489DBC6"/>
    <w:multiLevelType w:val="singleLevel"/>
    <w:tmpl w:val="0489DBC6"/>
    <w:lvl w:ilvl="0">
      <w:start w:val="1"/>
      <w:numFmt w:val="decimal"/>
      <w:suff w:val="nothing"/>
      <w:lvlText w:val="%1、"/>
      <w:lvlJc w:val="left"/>
    </w:lvl>
  </w:abstractNum>
  <w:abstractNum w:abstractNumId="4" w15:restartNumberingAfterBreak="0">
    <w:nsid w:val="33BB946F"/>
    <w:multiLevelType w:val="singleLevel"/>
    <w:tmpl w:val="33BB946F"/>
    <w:lvl w:ilvl="0">
      <w:start w:val="4"/>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NDc0MzVmZmQ3N2FhYjRlNmM1ODNlMTdiMTMwZmEifQ=="/>
  </w:docVars>
  <w:rsids>
    <w:rsidRoot w:val="688F4400"/>
    <w:rsid w:val="00001D74"/>
    <w:rsid w:val="00003927"/>
    <w:rsid w:val="00015D5F"/>
    <w:rsid w:val="00025346"/>
    <w:rsid w:val="00035950"/>
    <w:rsid w:val="000512D5"/>
    <w:rsid w:val="000530B3"/>
    <w:rsid w:val="000675B7"/>
    <w:rsid w:val="000714D3"/>
    <w:rsid w:val="00073608"/>
    <w:rsid w:val="000766A0"/>
    <w:rsid w:val="000931C3"/>
    <w:rsid w:val="000C314A"/>
    <w:rsid w:val="000D3B7D"/>
    <w:rsid w:val="000D5B15"/>
    <w:rsid w:val="000D6633"/>
    <w:rsid w:val="000D6C63"/>
    <w:rsid w:val="000F11C9"/>
    <w:rsid w:val="00103A83"/>
    <w:rsid w:val="00147497"/>
    <w:rsid w:val="001610B8"/>
    <w:rsid w:val="00177962"/>
    <w:rsid w:val="00180EC1"/>
    <w:rsid w:val="00182A83"/>
    <w:rsid w:val="0018700D"/>
    <w:rsid w:val="001A5AEF"/>
    <w:rsid w:val="001A63EE"/>
    <w:rsid w:val="001B0F0E"/>
    <w:rsid w:val="001C083F"/>
    <w:rsid w:val="001D17E5"/>
    <w:rsid w:val="001D25DE"/>
    <w:rsid w:val="00285222"/>
    <w:rsid w:val="002B3DFE"/>
    <w:rsid w:val="002B7B27"/>
    <w:rsid w:val="002C4704"/>
    <w:rsid w:val="002F1461"/>
    <w:rsid w:val="002F7D20"/>
    <w:rsid w:val="00300CBA"/>
    <w:rsid w:val="003150F5"/>
    <w:rsid w:val="00327746"/>
    <w:rsid w:val="0034694E"/>
    <w:rsid w:val="00350D3D"/>
    <w:rsid w:val="00363A2F"/>
    <w:rsid w:val="00366481"/>
    <w:rsid w:val="00366CCC"/>
    <w:rsid w:val="00394D4D"/>
    <w:rsid w:val="003B12C5"/>
    <w:rsid w:val="003D2ABB"/>
    <w:rsid w:val="003D3D17"/>
    <w:rsid w:val="00424383"/>
    <w:rsid w:val="0042778E"/>
    <w:rsid w:val="0044107C"/>
    <w:rsid w:val="004517ED"/>
    <w:rsid w:val="00461A9A"/>
    <w:rsid w:val="004A2ADD"/>
    <w:rsid w:val="004D404B"/>
    <w:rsid w:val="004D50C5"/>
    <w:rsid w:val="004D53AE"/>
    <w:rsid w:val="004E3DC5"/>
    <w:rsid w:val="00522423"/>
    <w:rsid w:val="00542872"/>
    <w:rsid w:val="005432B2"/>
    <w:rsid w:val="005627B1"/>
    <w:rsid w:val="00566250"/>
    <w:rsid w:val="00567444"/>
    <w:rsid w:val="00590876"/>
    <w:rsid w:val="0059223A"/>
    <w:rsid w:val="00597E36"/>
    <w:rsid w:val="005A2614"/>
    <w:rsid w:val="005B1BB4"/>
    <w:rsid w:val="005B4BC1"/>
    <w:rsid w:val="005B66EE"/>
    <w:rsid w:val="005C7862"/>
    <w:rsid w:val="005D0D94"/>
    <w:rsid w:val="005E7944"/>
    <w:rsid w:val="005F4170"/>
    <w:rsid w:val="00601C2F"/>
    <w:rsid w:val="0064718C"/>
    <w:rsid w:val="006509A6"/>
    <w:rsid w:val="0065463A"/>
    <w:rsid w:val="006661F8"/>
    <w:rsid w:val="00682367"/>
    <w:rsid w:val="006B00DF"/>
    <w:rsid w:val="006B5F7C"/>
    <w:rsid w:val="006C263C"/>
    <w:rsid w:val="006C2C0B"/>
    <w:rsid w:val="006C3B0B"/>
    <w:rsid w:val="006C59B0"/>
    <w:rsid w:val="006C7865"/>
    <w:rsid w:val="006F0ED9"/>
    <w:rsid w:val="006F11F5"/>
    <w:rsid w:val="00705920"/>
    <w:rsid w:val="00746981"/>
    <w:rsid w:val="007553E1"/>
    <w:rsid w:val="00762545"/>
    <w:rsid w:val="0076300F"/>
    <w:rsid w:val="00767158"/>
    <w:rsid w:val="0076782A"/>
    <w:rsid w:val="007A71FE"/>
    <w:rsid w:val="007C0F40"/>
    <w:rsid w:val="007C519D"/>
    <w:rsid w:val="00841DDF"/>
    <w:rsid w:val="00844B48"/>
    <w:rsid w:val="0089092E"/>
    <w:rsid w:val="00892333"/>
    <w:rsid w:val="00895EEF"/>
    <w:rsid w:val="008A3C37"/>
    <w:rsid w:val="008B45DA"/>
    <w:rsid w:val="008B4D91"/>
    <w:rsid w:val="0090330C"/>
    <w:rsid w:val="00947187"/>
    <w:rsid w:val="00957540"/>
    <w:rsid w:val="00974C1A"/>
    <w:rsid w:val="00985070"/>
    <w:rsid w:val="00993A84"/>
    <w:rsid w:val="009A2B6E"/>
    <w:rsid w:val="009D7CC3"/>
    <w:rsid w:val="009E51AA"/>
    <w:rsid w:val="009F13D7"/>
    <w:rsid w:val="00A33B56"/>
    <w:rsid w:val="00A3403B"/>
    <w:rsid w:val="00A3433A"/>
    <w:rsid w:val="00A34F7F"/>
    <w:rsid w:val="00A40F6A"/>
    <w:rsid w:val="00A46E9C"/>
    <w:rsid w:val="00A51B60"/>
    <w:rsid w:val="00A535E2"/>
    <w:rsid w:val="00A53B8C"/>
    <w:rsid w:val="00A6178D"/>
    <w:rsid w:val="00A64DA4"/>
    <w:rsid w:val="00AB2511"/>
    <w:rsid w:val="00AC215C"/>
    <w:rsid w:val="00AC7840"/>
    <w:rsid w:val="00AD2F51"/>
    <w:rsid w:val="00AF2B59"/>
    <w:rsid w:val="00AF5E13"/>
    <w:rsid w:val="00B11E7D"/>
    <w:rsid w:val="00B26A43"/>
    <w:rsid w:val="00B401D1"/>
    <w:rsid w:val="00B40E8A"/>
    <w:rsid w:val="00B41A1C"/>
    <w:rsid w:val="00B5146E"/>
    <w:rsid w:val="00B833EA"/>
    <w:rsid w:val="00B9080E"/>
    <w:rsid w:val="00BA0D54"/>
    <w:rsid w:val="00BC3DBA"/>
    <w:rsid w:val="00BF0D0A"/>
    <w:rsid w:val="00C12A96"/>
    <w:rsid w:val="00C219BD"/>
    <w:rsid w:val="00C27072"/>
    <w:rsid w:val="00C47F07"/>
    <w:rsid w:val="00C65723"/>
    <w:rsid w:val="00C741B0"/>
    <w:rsid w:val="00C74C6D"/>
    <w:rsid w:val="00C83F82"/>
    <w:rsid w:val="00C96E6A"/>
    <w:rsid w:val="00CA5B5B"/>
    <w:rsid w:val="00CC1750"/>
    <w:rsid w:val="00D42B60"/>
    <w:rsid w:val="00D51C74"/>
    <w:rsid w:val="00D55087"/>
    <w:rsid w:val="00D669CD"/>
    <w:rsid w:val="00D7106F"/>
    <w:rsid w:val="00D75752"/>
    <w:rsid w:val="00D81C5F"/>
    <w:rsid w:val="00D853C0"/>
    <w:rsid w:val="00D87AB5"/>
    <w:rsid w:val="00DA2271"/>
    <w:rsid w:val="00DA3893"/>
    <w:rsid w:val="00DB59C3"/>
    <w:rsid w:val="00DF4A76"/>
    <w:rsid w:val="00DF4BAA"/>
    <w:rsid w:val="00E062BF"/>
    <w:rsid w:val="00E359C5"/>
    <w:rsid w:val="00E36508"/>
    <w:rsid w:val="00E638B5"/>
    <w:rsid w:val="00E73B94"/>
    <w:rsid w:val="00EC45B6"/>
    <w:rsid w:val="00EE2512"/>
    <w:rsid w:val="00F03836"/>
    <w:rsid w:val="00F07D3E"/>
    <w:rsid w:val="00F107BF"/>
    <w:rsid w:val="00F10B9B"/>
    <w:rsid w:val="00F32CB4"/>
    <w:rsid w:val="00F3373A"/>
    <w:rsid w:val="00F47107"/>
    <w:rsid w:val="00F52166"/>
    <w:rsid w:val="00F56822"/>
    <w:rsid w:val="00F6199A"/>
    <w:rsid w:val="00F675B4"/>
    <w:rsid w:val="00F76E4B"/>
    <w:rsid w:val="00F81F86"/>
    <w:rsid w:val="00F92929"/>
    <w:rsid w:val="00FA1685"/>
    <w:rsid w:val="00FA52A6"/>
    <w:rsid w:val="00FC78F8"/>
    <w:rsid w:val="00FE1F72"/>
    <w:rsid w:val="00FF2192"/>
    <w:rsid w:val="00FF615F"/>
    <w:rsid w:val="00FF6281"/>
    <w:rsid w:val="01A725A7"/>
    <w:rsid w:val="01EE663E"/>
    <w:rsid w:val="06F11A6D"/>
    <w:rsid w:val="09DB7FA3"/>
    <w:rsid w:val="0D4A53C9"/>
    <w:rsid w:val="1067492A"/>
    <w:rsid w:val="10FE14FD"/>
    <w:rsid w:val="13D61E9E"/>
    <w:rsid w:val="15184B44"/>
    <w:rsid w:val="15BC58B6"/>
    <w:rsid w:val="18B80F03"/>
    <w:rsid w:val="1BED6D2A"/>
    <w:rsid w:val="1CDB20CF"/>
    <w:rsid w:val="1D2B4CBD"/>
    <w:rsid w:val="1DA05F6B"/>
    <w:rsid w:val="203C3F11"/>
    <w:rsid w:val="24EE7D9B"/>
    <w:rsid w:val="287A6297"/>
    <w:rsid w:val="2CFE3A61"/>
    <w:rsid w:val="2D492E04"/>
    <w:rsid w:val="2D7D5EA4"/>
    <w:rsid w:val="2DA20E49"/>
    <w:rsid w:val="33BC0929"/>
    <w:rsid w:val="34FD2918"/>
    <w:rsid w:val="3B8513B5"/>
    <w:rsid w:val="3C241E9D"/>
    <w:rsid w:val="436D292B"/>
    <w:rsid w:val="45F66416"/>
    <w:rsid w:val="52653ACC"/>
    <w:rsid w:val="55FA5382"/>
    <w:rsid w:val="5D95052E"/>
    <w:rsid w:val="63E51F96"/>
    <w:rsid w:val="67A77ABC"/>
    <w:rsid w:val="688F4400"/>
    <w:rsid w:val="6C9B5A56"/>
    <w:rsid w:val="6F6E08FB"/>
    <w:rsid w:val="7BEC08CE"/>
    <w:rsid w:val="7FE0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139C2A"/>
  <w15:docId w15:val="{0CEC4D4F-4D95-4A04-9D44-377D12B2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767158"/>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ind w:left="1183"/>
      <w:outlineLvl w:val="0"/>
    </w:pPr>
    <w:rPr>
      <w:rFonts w:ascii="楷体" w:eastAsia="楷体" w:hAnsi="楷体" w:cs="楷体"/>
      <w:b/>
      <w:bCs/>
      <w:sz w:val="32"/>
      <w:szCs w:val="3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4A2AD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32"/>
      <w:szCs w:val="32"/>
    </w:rPr>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style>
  <w:style w:type="paragraph" w:styleId="a6">
    <w:name w:val="footnote text"/>
    <w:basedOn w:val="a"/>
    <w:uiPriority w:val="99"/>
    <w:qFormat/>
    <w:pPr>
      <w:snapToGrid w:val="0"/>
    </w:pPr>
    <w:rPr>
      <w:sz w:val="18"/>
      <w:szCs w:val="18"/>
    </w:rPr>
  </w:style>
  <w:style w:type="paragraph" w:styleId="20">
    <w:name w:val="toc 2"/>
    <w:basedOn w:val="a"/>
    <w:next w:val="a"/>
    <w:uiPriority w:val="39"/>
    <w:qFormat/>
    <w:pPr>
      <w:ind w:leftChars="200" w:left="420"/>
    </w:pPr>
  </w:style>
  <w:style w:type="paragraph" w:styleId="a7">
    <w:name w:val="Normal (Web)"/>
    <w:basedOn w:val="a"/>
    <w:qFormat/>
    <w:pPr>
      <w:spacing w:beforeAutospacing="1" w:afterAutospacing="1"/>
    </w:pPr>
    <w:rPr>
      <w:rFonts w:cs="Times New Roman"/>
      <w:sz w:val="24"/>
      <w:lang w:val="en-US" w:bidi="ar-SA"/>
    </w:rPr>
  </w:style>
  <w:style w:type="paragraph" w:customStyle="1" w:styleId="TableParagraph">
    <w:name w:val="Table Paragraph"/>
    <w:basedOn w:val="a"/>
    <w:uiPriority w:val="1"/>
    <w:qFormat/>
  </w:style>
  <w:style w:type="paragraph" w:customStyle="1" w:styleId="a8">
    <w:name w:val="一级标题一二三"/>
    <w:basedOn w:val="1"/>
    <w:qFormat/>
    <w:pPr>
      <w:spacing w:line="560" w:lineRule="exact"/>
      <w:ind w:firstLineChars="200" w:firstLine="200"/>
    </w:pPr>
    <w:rPr>
      <w:rFonts w:ascii="仿宋" w:eastAsia="黑体" w:hAnsi="仿宋"/>
      <w:bCs w:val="0"/>
      <w:color w:val="000000"/>
    </w:rPr>
  </w:style>
  <w:style w:type="paragraph" w:customStyle="1" w:styleId="Bodytext1">
    <w:name w:val="Body text|1"/>
    <w:basedOn w:val="a"/>
    <w:qFormat/>
    <w:pPr>
      <w:spacing w:line="430" w:lineRule="auto"/>
      <w:ind w:firstLine="400"/>
    </w:pPr>
    <w:rPr>
      <w:rFonts w:ascii="宋体" w:eastAsia="宋体" w:hAnsi="宋体" w:cs="宋体"/>
      <w:lang w:val="zh-TW" w:eastAsia="zh-TW" w:bidi="zh-TW"/>
    </w:rPr>
  </w:style>
  <w:style w:type="paragraph" w:customStyle="1" w:styleId="11">
    <w:name w:val="正文文本缩进1"/>
    <w:basedOn w:val="a"/>
    <w:unhideWhenUsed/>
    <w:qFormat/>
    <w:pPr>
      <w:spacing w:line="480" w:lineRule="exact"/>
      <w:ind w:firstLineChars="200" w:firstLine="640"/>
    </w:pPr>
    <w:rPr>
      <w:rFonts w:eastAsia="仿宋_GB2312"/>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21">
    <w:name w:val="font21"/>
    <w:basedOn w:val="a1"/>
    <w:qFormat/>
    <w:rPr>
      <w:rFonts w:ascii="仿宋" w:eastAsia="仿宋" w:hAnsi="仿宋" w:cs="仿宋" w:hint="eastAsia"/>
      <w:color w:val="000000"/>
      <w:sz w:val="20"/>
      <w:szCs w:val="20"/>
      <w:u w:val="none"/>
    </w:rPr>
  </w:style>
  <w:style w:type="character" w:customStyle="1" w:styleId="font81">
    <w:name w:val="font81"/>
    <w:basedOn w:val="a1"/>
    <w:qFormat/>
    <w:rPr>
      <w:rFonts w:ascii="Times New Roman" w:hAnsi="Times New Roman" w:cs="Times New Roman" w:hint="default"/>
      <w:color w:val="000000"/>
      <w:sz w:val="20"/>
      <w:szCs w:val="20"/>
      <w:u w:val="none"/>
    </w:rPr>
  </w:style>
  <w:style w:type="character" w:styleId="a9">
    <w:name w:val="Hyperlink"/>
    <w:basedOn w:val="a1"/>
    <w:uiPriority w:val="99"/>
    <w:unhideWhenUsed/>
    <w:rsid w:val="00F10B9B"/>
    <w:rPr>
      <w:color w:val="0563C1" w:themeColor="hyperlink"/>
      <w:u w:val="single"/>
    </w:rPr>
  </w:style>
  <w:style w:type="character" w:customStyle="1" w:styleId="30">
    <w:name w:val="标题 3 字符"/>
    <w:basedOn w:val="a1"/>
    <w:link w:val="3"/>
    <w:semiHidden/>
    <w:rsid w:val="004A2ADD"/>
    <w:rPr>
      <w:rFonts w:ascii="仿宋" w:eastAsia="仿宋" w:hAnsi="仿宋" w:cs="仿宋"/>
      <w:b/>
      <w:bCs/>
      <w:sz w:val="32"/>
      <w:szCs w:val="32"/>
      <w:lang w:val="zh-CN" w:bidi="zh-CN"/>
    </w:rPr>
  </w:style>
  <w:style w:type="paragraph" w:customStyle="1" w:styleId="aa">
    <w:name w:val="二级标题（一）（二）（三）"/>
    <w:basedOn w:val="2"/>
    <w:link w:val="ab"/>
    <w:qFormat/>
    <w:rsid w:val="00D7106F"/>
    <w:pPr>
      <w:autoSpaceDE/>
      <w:autoSpaceDN/>
      <w:adjustRightInd w:val="0"/>
      <w:spacing w:before="0" w:after="0" w:line="560" w:lineRule="exact"/>
      <w:ind w:firstLineChars="200" w:firstLine="643"/>
      <w:contextualSpacing/>
    </w:pPr>
    <w:rPr>
      <w:rFonts w:ascii="仿宋" w:eastAsia="仿宋" w:hAnsi="仿宋" w:cs="宋体"/>
      <w:szCs w:val="28"/>
      <w:lang w:val="en-US" w:bidi="ar-SA"/>
    </w:rPr>
  </w:style>
  <w:style w:type="character" w:customStyle="1" w:styleId="ab">
    <w:name w:val="二级标题（一）（二）（三） 字符"/>
    <w:basedOn w:val="a1"/>
    <w:link w:val="aa"/>
    <w:rsid w:val="00D7106F"/>
    <w:rPr>
      <w:rFonts w:ascii="仿宋" w:eastAsia="仿宋" w:hAnsi="仿宋" w:cs="宋体"/>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5856">
      <w:bodyDiv w:val="1"/>
      <w:marLeft w:val="0"/>
      <w:marRight w:val="0"/>
      <w:marTop w:val="0"/>
      <w:marBottom w:val="0"/>
      <w:divBdr>
        <w:top w:val="none" w:sz="0" w:space="0" w:color="auto"/>
        <w:left w:val="none" w:sz="0" w:space="0" w:color="auto"/>
        <w:bottom w:val="none" w:sz="0" w:space="0" w:color="auto"/>
        <w:right w:val="none" w:sz="0" w:space="0" w:color="auto"/>
      </w:divBdr>
    </w:div>
    <w:div w:id="427433696">
      <w:bodyDiv w:val="1"/>
      <w:marLeft w:val="0"/>
      <w:marRight w:val="0"/>
      <w:marTop w:val="0"/>
      <w:marBottom w:val="0"/>
      <w:divBdr>
        <w:top w:val="none" w:sz="0" w:space="0" w:color="auto"/>
        <w:left w:val="none" w:sz="0" w:space="0" w:color="auto"/>
        <w:bottom w:val="none" w:sz="0" w:space="0" w:color="auto"/>
        <w:right w:val="none" w:sz="0" w:space="0" w:color="auto"/>
      </w:divBdr>
    </w:div>
    <w:div w:id="682708723">
      <w:bodyDiv w:val="1"/>
      <w:marLeft w:val="0"/>
      <w:marRight w:val="0"/>
      <w:marTop w:val="0"/>
      <w:marBottom w:val="0"/>
      <w:divBdr>
        <w:top w:val="none" w:sz="0" w:space="0" w:color="auto"/>
        <w:left w:val="none" w:sz="0" w:space="0" w:color="auto"/>
        <w:bottom w:val="none" w:sz="0" w:space="0" w:color="auto"/>
        <w:right w:val="none" w:sz="0" w:space="0" w:color="auto"/>
      </w:divBdr>
    </w:div>
    <w:div w:id="687488175">
      <w:bodyDiv w:val="1"/>
      <w:marLeft w:val="0"/>
      <w:marRight w:val="0"/>
      <w:marTop w:val="0"/>
      <w:marBottom w:val="0"/>
      <w:divBdr>
        <w:top w:val="none" w:sz="0" w:space="0" w:color="auto"/>
        <w:left w:val="none" w:sz="0" w:space="0" w:color="auto"/>
        <w:bottom w:val="none" w:sz="0" w:space="0" w:color="auto"/>
        <w:right w:val="none" w:sz="0" w:space="0" w:color="auto"/>
      </w:divBdr>
    </w:div>
    <w:div w:id="1626738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DBA82-0FBF-40F4-B66D-FEC61F69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26</Pages>
  <Words>2361</Words>
  <Characters>13464</Characters>
  <Application>Microsoft Office Word</Application>
  <DocSecurity>0</DocSecurity>
  <Lines>112</Lines>
  <Paragraphs>31</Paragraphs>
  <ScaleCrop>false</ScaleCrop>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Gyeolii-</dc:creator>
  <cp:lastModifiedBy>1007</cp:lastModifiedBy>
  <cp:revision>4</cp:revision>
  <cp:lastPrinted>2022-09-05T05:50:00Z</cp:lastPrinted>
  <dcterms:created xsi:type="dcterms:W3CDTF">2022-07-18T08:57:00Z</dcterms:created>
  <dcterms:modified xsi:type="dcterms:W3CDTF">2025-04-02T09:35:00Z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795D4BB8FC214526A8A62FD5077495AA</vt:lpwstr>
  </property>
  <property fmtid="{D5CDD505-2E9C-101B-9397-08002B2CF9AE}" pid="4" name="KSOSaveFontToCloudKey">
    <vt:lpwstr>298262517_cloud</vt:lpwstr>
  </property>
</Properties>
</file>